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52A2A" w14:textId="45B94FD1" w:rsidR="00917A9B" w:rsidRDefault="00917A9B" w:rsidP="00917A9B">
      <w:pPr>
        <w:pStyle w:val="NoSpacing"/>
        <w:tabs>
          <w:tab w:val="left" w:pos="990"/>
        </w:tabs>
        <w:ind w:firstLine="0"/>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XVII</w:t>
      </w:r>
      <w:r>
        <w:rPr>
          <w:rFonts w:ascii="Aptos" w:hAnsi="Aptos"/>
          <w:b/>
          <w:color w:val="000000" w:themeColor="text1"/>
          <w:sz w:val="32"/>
          <w:szCs w:val="32"/>
          <w:u w:val="single"/>
        </w:rPr>
        <w:t>I</w:t>
      </w:r>
    </w:p>
    <w:p w14:paraId="53B98AFE" w14:textId="77777777" w:rsidR="00917A9B" w:rsidRDefault="00917A9B" w:rsidP="00917A9B">
      <w:pPr>
        <w:pStyle w:val="NoSpacing"/>
        <w:tabs>
          <w:tab w:val="left" w:pos="990"/>
        </w:tabs>
        <w:ind w:firstLine="0"/>
        <w:jc w:val="center"/>
        <w:rPr>
          <w:rFonts w:ascii="Aptos" w:hAnsi="Aptos"/>
          <w:b/>
          <w:color w:val="000000" w:themeColor="text1"/>
          <w:sz w:val="32"/>
          <w:szCs w:val="32"/>
          <w:u w:val="single"/>
        </w:rPr>
      </w:pPr>
    </w:p>
    <w:p w14:paraId="3DC605A3" w14:textId="77777777" w:rsidR="00220763" w:rsidRPr="00220763" w:rsidRDefault="00220763" w:rsidP="00917A9B">
      <w:pPr>
        <w:pStyle w:val="NoSpacing"/>
        <w:ind w:firstLine="0"/>
        <w:jc w:val="center"/>
        <w:rPr>
          <w:rFonts w:ascii="Aptos" w:eastAsiaTheme="majorEastAsia" w:hAnsi="Aptos" w:cstheme="majorBidi"/>
          <w:b/>
          <w:sz w:val="24"/>
          <w:szCs w:val="24"/>
        </w:rPr>
      </w:pPr>
      <w:r w:rsidRPr="00220763">
        <w:rPr>
          <w:rFonts w:ascii="Aptos" w:eastAsiaTheme="majorEastAsia" w:hAnsi="Aptos" w:cstheme="majorBidi"/>
          <w:b/>
          <w:sz w:val="24"/>
          <w:szCs w:val="24"/>
        </w:rPr>
        <w:t>UPDATE ON THE RULES AND PROCEDURES</w:t>
      </w:r>
    </w:p>
    <w:p w14:paraId="6BA5A808" w14:textId="5E31F662" w:rsidR="00220763" w:rsidRPr="00220763" w:rsidRDefault="00220763" w:rsidP="00917A9B">
      <w:pPr>
        <w:pStyle w:val="NoSpacing"/>
        <w:ind w:firstLine="0"/>
        <w:jc w:val="center"/>
        <w:rPr>
          <w:rFonts w:ascii="Aptos" w:eastAsiaTheme="majorEastAsia" w:hAnsi="Aptos" w:cstheme="majorBidi"/>
          <w:b/>
          <w:sz w:val="24"/>
          <w:szCs w:val="24"/>
        </w:rPr>
      </w:pPr>
      <w:r w:rsidRPr="00220763">
        <w:rPr>
          <w:rFonts w:ascii="Aptos" w:eastAsiaTheme="majorEastAsia" w:hAnsi="Aptos" w:cstheme="majorBidi"/>
          <w:b/>
          <w:sz w:val="24"/>
          <w:szCs w:val="24"/>
        </w:rPr>
        <w:t>FOR DR. ROMAN L. KINTANAR AWARD FOR TYPHOON-RELATED DISASTER MITIGATION</w:t>
      </w:r>
    </w:p>
    <w:p w14:paraId="4D2C3B55" w14:textId="77777777" w:rsidR="00220763" w:rsidRDefault="00220763" w:rsidP="00917A9B">
      <w:pPr>
        <w:ind w:firstLine="0"/>
        <w:rPr>
          <w:rFonts w:ascii="Aptos" w:hAnsi="Aptos" w:cs="Arial"/>
        </w:rPr>
      </w:pPr>
    </w:p>
    <w:p w14:paraId="34ED1275" w14:textId="77777777" w:rsidR="00220763" w:rsidRPr="007410C9" w:rsidRDefault="00220763" w:rsidP="00917A9B">
      <w:pPr>
        <w:ind w:firstLine="0"/>
        <w:rPr>
          <w:rFonts w:ascii="Aptos" w:hAnsi="Aptos" w:cs="Arial"/>
        </w:rPr>
      </w:pPr>
    </w:p>
    <w:p w14:paraId="05E9DF89" w14:textId="77777777" w:rsidR="00220763" w:rsidRPr="00220763" w:rsidRDefault="00220763" w:rsidP="00917A9B">
      <w:pPr>
        <w:ind w:firstLine="0"/>
        <w:rPr>
          <w:rFonts w:ascii="Aptos" w:hAnsi="Aptos"/>
          <w:sz w:val="22"/>
        </w:rPr>
      </w:pPr>
      <w:r w:rsidRPr="00220763">
        <w:rPr>
          <w:rStyle w:val="Strong"/>
          <w:rFonts w:ascii="Aptos" w:hAnsi="Aptos"/>
          <w:sz w:val="22"/>
        </w:rPr>
        <w:t>Background and Purpose</w:t>
      </w:r>
    </w:p>
    <w:p w14:paraId="783133C1" w14:textId="77777777" w:rsidR="00220763" w:rsidRPr="00220763" w:rsidRDefault="00220763" w:rsidP="00917A9B">
      <w:pPr>
        <w:pStyle w:val="NoSpacing"/>
        <w:ind w:left="799" w:firstLine="0"/>
        <w:rPr>
          <w:rFonts w:ascii="Aptos" w:hAnsi="Aptos"/>
          <w:sz w:val="22"/>
        </w:rPr>
      </w:pPr>
      <w:r w:rsidRPr="00220763">
        <w:rPr>
          <w:rFonts w:ascii="Aptos" w:hAnsi="Aptos"/>
          <w:sz w:val="22"/>
        </w:rPr>
        <w:t xml:space="preserve">The Dr Roman L. Kintanar Award for Typhoon-Related Disaster Mitigation was established by the Typhoon Committee in 2006 to </w:t>
      </w:r>
      <w:proofErr w:type="spellStart"/>
      <w:r w:rsidRPr="00220763">
        <w:rPr>
          <w:rFonts w:ascii="Aptos" w:hAnsi="Aptos"/>
          <w:sz w:val="22"/>
        </w:rPr>
        <w:t>recognise</w:t>
      </w:r>
      <w:proofErr w:type="spellEnd"/>
      <w:r w:rsidRPr="00220763">
        <w:rPr>
          <w:rFonts w:ascii="Aptos" w:hAnsi="Aptos"/>
          <w:sz w:val="22"/>
        </w:rPr>
        <w:t xml:space="preserve"> outstanding contributions by TC Members in reducing the impacts of tropical cyclones in the region. Since its inception, the Dr. Kintanar Award has served as an important mechanism for promoting excellence and enhancing the visibility of operational, scientific, and institutional achievements in meteorology, hydrology, and disaster risk reduction. The Rules and Procedures of the Dr. Kintanar Award were updated at the 47th Session of the Committee, held in Bangkok, Thailand in 2015, to further strengthen clarity, transparency, and the effectiveness of its administration.</w:t>
      </w:r>
    </w:p>
    <w:p w14:paraId="129B5AAB" w14:textId="77777777" w:rsidR="00220763" w:rsidRPr="00220763" w:rsidRDefault="00220763" w:rsidP="00917A9B">
      <w:pPr>
        <w:pStyle w:val="NoSpacing"/>
        <w:ind w:firstLine="0"/>
        <w:rPr>
          <w:rFonts w:ascii="Aptos" w:hAnsi="Aptos"/>
          <w:sz w:val="22"/>
        </w:rPr>
      </w:pPr>
    </w:p>
    <w:p w14:paraId="6CF206A5" w14:textId="77777777" w:rsidR="00220763" w:rsidRPr="00220763" w:rsidRDefault="00220763" w:rsidP="00917A9B">
      <w:pPr>
        <w:pStyle w:val="NoSpacing"/>
        <w:ind w:left="799" w:firstLine="0"/>
        <w:rPr>
          <w:rFonts w:ascii="Aptos" w:hAnsi="Aptos"/>
          <w:sz w:val="22"/>
        </w:rPr>
      </w:pPr>
      <w:r w:rsidRPr="00220763">
        <w:rPr>
          <w:rFonts w:ascii="Aptos" w:hAnsi="Aptos"/>
          <w:sz w:val="22"/>
        </w:rPr>
        <w:t xml:space="preserve">Since its establishment, 23 institutions across 12 Members have been </w:t>
      </w:r>
      <w:proofErr w:type="spellStart"/>
      <w:r w:rsidRPr="00220763">
        <w:rPr>
          <w:rFonts w:ascii="Aptos" w:hAnsi="Aptos"/>
          <w:sz w:val="22"/>
        </w:rPr>
        <w:t>honoured</w:t>
      </w:r>
      <w:proofErr w:type="spellEnd"/>
      <w:r w:rsidRPr="00220763">
        <w:rPr>
          <w:rFonts w:ascii="Aptos" w:hAnsi="Aptos"/>
          <w:sz w:val="22"/>
        </w:rPr>
        <w:t xml:space="preserve">, with some years </w:t>
      </w:r>
      <w:proofErr w:type="spellStart"/>
      <w:r w:rsidRPr="00220763">
        <w:rPr>
          <w:rFonts w:ascii="Aptos" w:hAnsi="Aptos"/>
          <w:sz w:val="22"/>
        </w:rPr>
        <w:t>recognising</w:t>
      </w:r>
      <w:proofErr w:type="spellEnd"/>
      <w:r w:rsidRPr="00220763">
        <w:rPr>
          <w:rFonts w:ascii="Aptos" w:hAnsi="Aptos"/>
          <w:sz w:val="22"/>
        </w:rPr>
        <w:t xml:space="preserve"> multiple institutions. This reflects the wide-ranging expertise within the Region and the increasing number of agencies making significant contributions to disaster risk reduction. </w:t>
      </w:r>
    </w:p>
    <w:p w14:paraId="1BF5CE72" w14:textId="77777777" w:rsidR="00220763" w:rsidRPr="00220763" w:rsidRDefault="00220763" w:rsidP="00917A9B">
      <w:pPr>
        <w:pStyle w:val="NoSpacing"/>
        <w:ind w:left="799" w:firstLine="0"/>
        <w:rPr>
          <w:rFonts w:ascii="Aptos" w:hAnsi="Aptos"/>
          <w:sz w:val="22"/>
        </w:rPr>
      </w:pPr>
    </w:p>
    <w:p w14:paraId="3FFDB179" w14:textId="77777777" w:rsidR="00220763" w:rsidRPr="00220763" w:rsidRDefault="00220763" w:rsidP="00917A9B">
      <w:pPr>
        <w:pStyle w:val="NoSpacing"/>
        <w:ind w:left="799" w:firstLine="0"/>
        <w:rPr>
          <w:rFonts w:ascii="Aptos" w:hAnsi="Aptos"/>
          <w:sz w:val="22"/>
        </w:rPr>
      </w:pPr>
      <w:r w:rsidRPr="00220763">
        <w:rPr>
          <w:rFonts w:ascii="Aptos" w:hAnsi="Aptos"/>
          <w:sz w:val="22"/>
        </w:rPr>
        <w:t>Currently, however, only one institution is selected each year, unless there is a tied result. The Award is often granted to the host institution of the annual Typhoon Committee Session. While this practice acknowledges the valuable contribution of host Members, the existing arrangement limits broader recognition and does not fully capture the diverse and significant achievements across the Committee’s Members.</w:t>
      </w:r>
    </w:p>
    <w:p w14:paraId="028E426E" w14:textId="77777777" w:rsidR="00220763" w:rsidRPr="00220763" w:rsidRDefault="00220763" w:rsidP="00917A9B">
      <w:pPr>
        <w:pStyle w:val="NoSpacing"/>
        <w:ind w:firstLine="0"/>
        <w:rPr>
          <w:rFonts w:ascii="Aptos" w:hAnsi="Aptos"/>
          <w:sz w:val="22"/>
        </w:rPr>
      </w:pPr>
    </w:p>
    <w:p w14:paraId="269736C7" w14:textId="77777777" w:rsidR="00220763" w:rsidRPr="00220763" w:rsidRDefault="00220763" w:rsidP="00917A9B">
      <w:pPr>
        <w:pStyle w:val="NoSpacing"/>
        <w:ind w:firstLine="0"/>
        <w:rPr>
          <w:rStyle w:val="Strong"/>
          <w:rFonts w:ascii="Aptos" w:hAnsi="Aptos"/>
          <w:sz w:val="22"/>
        </w:rPr>
      </w:pPr>
      <w:r w:rsidRPr="00220763">
        <w:rPr>
          <w:rStyle w:val="Strong"/>
          <w:rFonts w:ascii="Aptos" w:hAnsi="Aptos"/>
          <w:sz w:val="22"/>
        </w:rPr>
        <w:t>Proposed Enhancement</w:t>
      </w:r>
    </w:p>
    <w:p w14:paraId="121D2858" w14:textId="77777777" w:rsidR="00220763" w:rsidRPr="00220763" w:rsidRDefault="00220763" w:rsidP="00917A9B">
      <w:pPr>
        <w:pStyle w:val="NoSpacing"/>
        <w:ind w:left="799" w:firstLine="0"/>
        <w:rPr>
          <w:rFonts w:ascii="Aptos" w:hAnsi="Aptos"/>
          <w:sz w:val="22"/>
        </w:rPr>
      </w:pPr>
      <w:r w:rsidRPr="00220763">
        <w:rPr>
          <w:rFonts w:ascii="Aptos" w:hAnsi="Aptos"/>
          <w:sz w:val="22"/>
        </w:rPr>
        <w:br/>
        <w:t>To address this limitation and to more accurately reflect the Region’s advancing priorities and progress in disaster risk reduction, it is proposed that the Typhoon Committee expand the quota of annual recipients of the Dr Roman L. Kintanar Award from one to a maximum of two. This enhancement would further motivate excellence, and strengthen the Committee’s commitment to regional cooperation and shared resilience.</w:t>
      </w:r>
    </w:p>
    <w:p w14:paraId="03A17D5B" w14:textId="77777777" w:rsidR="00220763" w:rsidRPr="00220763" w:rsidRDefault="00220763" w:rsidP="00917A9B">
      <w:pPr>
        <w:ind w:firstLine="0"/>
        <w:rPr>
          <w:rFonts w:ascii="Aptos" w:hAnsi="Aptos"/>
          <w:sz w:val="22"/>
        </w:rPr>
      </w:pPr>
    </w:p>
    <w:p w14:paraId="6552C72D" w14:textId="77777777" w:rsidR="00220763" w:rsidRPr="00220763" w:rsidRDefault="00220763" w:rsidP="00917A9B">
      <w:pPr>
        <w:pStyle w:val="NoSpacing"/>
        <w:ind w:firstLine="0"/>
        <w:rPr>
          <w:rStyle w:val="Strong"/>
          <w:rFonts w:ascii="Aptos" w:hAnsi="Aptos"/>
          <w:sz w:val="22"/>
        </w:rPr>
      </w:pPr>
      <w:r w:rsidRPr="00220763">
        <w:rPr>
          <w:rStyle w:val="Strong"/>
          <w:rFonts w:ascii="Aptos" w:hAnsi="Aptos"/>
          <w:sz w:val="22"/>
        </w:rPr>
        <w:t>Financial Implication</w:t>
      </w:r>
    </w:p>
    <w:p w14:paraId="33AFEF40" w14:textId="77777777" w:rsidR="00220763" w:rsidRPr="00220763" w:rsidRDefault="00220763" w:rsidP="00917A9B">
      <w:pPr>
        <w:pStyle w:val="NoSpacing"/>
        <w:ind w:left="799" w:firstLine="0"/>
        <w:rPr>
          <w:rFonts w:ascii="Aptos" w:hAnsi="Aptos"/>
          <w:sz w:val="22"/>
        </w:rPr>
      </w:pPr>
      <w:r w:rsidRPr="00220763">
        <w:rPr>
          <w:rFonts w:ascii="Aptos" w:hAnsi="Aptos"/>
          <w:sz w:val="22"/>
        </w:rPr>
        <w:t xml:space="preserve">A plaque will be presented to the awardee and the production cost of the plaque is around </w:t>
      </w:r>
      <w:r w:rsidRPr="00220763">
        <w:rPr>
          <w:rFonts w:ascii="Aptos" w:hAnsi="Aptos"/>
          <w:b/>
          <w:sz w:val="22"/>
        </w:rPr>
        <w:t>USD 60</w:t>
      </w:r>
      <w:r w:rsidRPr="00220763">
        <w:rPr>
          <w:rFonts w:ascii="Aptos" w:hAnsi="Aptos"/>
          <w:sz w:val="22"/>
        </w:rPr>
        <w:t xml:space="preserve">, which is supported by the Dr. Kintanar Award Fund </w:t>
      </w:r>
    </w:p>
    <w:p w14:paraId="7F7A4549" w14:textId="77777777" w:rsidR="00220763" w:rsidRPr="00220763" w:rsidRDefault="00220763" w:rsidP="00917A9B">
      <w:pPr>
        <w:pStyle w:val="NoSpacing"/>
        <w:ind w:left="799" w:firstLine="0"/>
        <w:rPr>
          <w:rFonts w:ascii="Aptos" w:hAnsi="Aptos"/>
          <w:sz w:val="22"/>
        </w:rPr>
      </w:pPr>
    </w:p>
    <w:p w14:paraId="10C0F5F6" w14:textId="63A7564A" w:rsidR="00220763" w:rsidRPr="00220763" w:rsidRDefault="00220763" w:rsidP="00917A9B">
      <w:pPr>
        <w:pStyle w:val="NoSpacing"/>
        <w:ind w:left="799" w:firstLine="0"/>
        <w:rPr>
          <w:rFonts w:ascii="Aptos" w:hAnsi="Aptos"/>
          <w:sz w:val="22"/>
        </w:rPr>
      </w:pPr>
      <w:r w:rsidRPr="00220763">
        <w:rPr>
          <w:rFonts w:ascii="Aptos" w:hAnsi="Aptos"/>
          <w:sz w:val="22"/>
        </w:rPr>
        <w:t xml:space="preserve">The Dr Kintanar Award Fund currently has a remaining balance of </w:t>
      </w:r>
      <w:r w:rsidRPr="00220763">
        <w:rPr>
          <w:rFonts w:ascii="Aptos" w:hAnsi="Aptos"/>
          <w:b/>
          <w:bCs/>
          <w:sz w:val="22"/>
        </w:rPr>
        <w:t xml:space="preserve">USD 591.47 </w:t>
      </w:r>
      <w:r w:rsidRPr="00220763">
        <w:rPr>
          <w:rFonts w:ascii="Aptos" w:hAnsi="Aptos"/>
          <w:sz w:val="22"/>
        </w:rPr>
        <w:t xml:space="preserve">as of </w:t>
      </w:r>
      <w:r w:rsidRPr="00220763">
        <w:rPr>
          <w:rFonts w:ascii="Aptos" w:hAnsi="Aptos"/>
          <w:b/>
          <w:bCs/>
          <w:sz w:val="22"/>
        </w:rPr>
        <w:t>end 2025</w:t>
      </w:r>
      <w:r w:rsidRPr="00220763">
        <w:rPr>
          <w:rFonts w:ascii="Aptos" w:hAnsi="Aptos"/>
          <w:sz w:val="22"/>
        </w:rPr>
        <w:t>. Assume one plaque (~USD 60) will be produced for Kintanar Award 2025 and two plaques (~USD 120) will be produced annually from 2026 onwards, the fund will still be sufficient to support the Award in the next four years, i.e. until Dr. Kintanar Award 2029 to be presented in 6</w:t>
      </w:r>
      <w:r w:rsidR="00A44D74">
        <w:rPr>
          <w:rFonts w:ascii="Aptos" w:hAnsi="Aptos"/>
          <w:sz w:val="22"/>
        </w:rPr>
        <w:t>1st</w:t>
      </w:r>
      <w:r w:rsidRPr="00220763">
        <w:rPr>
          <w:rFonts w:ascii="Aptos" w:hAnsi="Aptos"/>
          <w:sz w:val="22"/>
        </w:rPr>
        <w:t xml:space="preserve"> Session in early 2030.</w:t>
      </w:r>
    </w:p>
    <w:p w14:paraId="55A89C2F" w14:textId="77777777" w:rsidR="00220763" w:rsidRPr="00220763" w:rsidRDefault="00220763" w:rsidP="00917A9B">
      <w:pPr>
        <w:pStyle w:val="NoSpacing"/>
        <w:ind w:left="799" w:firstLine="0"/>
        <w:rPr>
          <w:rFonts w:ascii="Aptos" w:hAnsi="Aptos"/>
          <w:sz w:val="22"/>
        </w:rPr>
      </w:pPr>
    </w:p>
    <w:p w14:paraId="407C8B4B" w14:textId="048F8B22" w:rsidR="00220763" w:rsidRPr="00220763" w:rsidRDefault="00220763" w:rsidP="00917A9B">
      <w:pPr>
        <w:pStyle w:val="NoSpacing"/>
        <w:ind w:left="799" w:firstLine="0"/>
        <w:rPr>
          <w:rFonts w:ascii="Aptos" w:hAnsi="Aptos"/>
          <w:sz w:val="22"/>
        </w:rPr>
      </w:pPr>
      <w:r w:rsidRPr="00220763">
        <w:rPr>
          <w:rFonts w:ascii="Aptos" w:hAnsi="Aptos"/>
          <w:sz w:val="22"/>
        </w:rPr>
        <w:t>To ensure the continued operation of the Dr Kintanar Award, additional resources will be required to cover the recurring costs of the plaque and related administrative needs before the fund is exhausted. In this regard, TCS, in consultation with AWG, is requested to submit a proposal to the Typhoon Committee to support the long-term operation of Dr Kintanar Award, e.g. inject additional funding to the Dr Kintanar Award Fund from the Typhoon Committee Trust Fund (TCTF).</w:t>
      </w:r>
    </w:p>
    <w:p w14:paraId="04F89C62" w14:textId="77777777" w:rsidR="00220763" w:rsidRPr="00220763" w:rsidRDefault="00220763" w:rsidP="00917A9B">
      <w:pPr>
        <w:pStyle w:val="NoSpacing"/>
        <w:ind w:firstLine="0"/>
        <w:rPr>
          <w:rFonts w:ascii="Aptos" w:hAnsi="Aptos"/>
          <w:sz w:val="22"/>
        </w:rPr>
      </w:pPr>
    </w:p>
    <w:p w14:paraId="7575AB0F" w14:textId="77777777" w:rsidR="00220763" w:rsidRPr="00220763" w:rsidRDefault="00220763" w:rsidP="00917A9B">
      <w:pPr>
        <w:pStyle w:val="NoSpacing"/>
        <w:ind w:firstLine="0"/>
        <w:rPr>
          <w:rFonts w:ascii="Aptos" w:hAnsi="Aptos"/>
          <w:sz w:val="24"/>
          <w:szCs w:val="24"/>
        </w:rPr>
      </w:pPr>
    </w:p>
    <w:p w14:paraId="3E305BA8" w14:textId="77777777" w:rsidR="00220763" w:rsidRPr="00220763" w:rsidRDefault="00220763" w:rsidP="00917A9B">
      <w:pPr>
        <w:pStyle w:val="NoSpacing"/>
        <w:ind w:firstLine="0"/>
        <w:jc w:val="center"/>
        <w:rPr>
          <w:rFonts w:ascii="Aptos" w:hAnsi="Aptos"/>
          <w:sz w:val="28"/>
          <w:szCs w:val="28"/>
        </w:rPr>
      </w:pPr>
      <w:r w:rsidRPr="00220763">
        <w:rPr>
          <w:rFonts w:ascii="Aptos" w:hAnsi="Aptos"/>
          <w:b/>
          <w:sz w:val="28"/>
          <w:szCs w:val="28"/>
        </w:rPr>
        <w:t>ANNEX I</w:t>
      </w:r>
    </w:p>
    <w:p w14:paraId="60390396" w14:textId="77777777" w:rsidR="00220763" w:rsidRPr="00220763" w:rsidRDefault="00220763" w:rsidP="00917A9B">
      <w:pPr>
        <w:pStyle w:val="NoSpacing"/>
        <w:ind w:firstLine="0"/>
        <w:jc w:val="center"/>
        <w:rPr>
          <w:rFonts w:ascii="Aptos" w:hAnsi="Aptos"/>
          <w:sz w:val="24"/>
          <w:szCs w:val="24"/>
        </w:rPr>
      </w:pPr>
      <w:r w:rsidRPr="00220763">
        <w:rPr>
          <w:rFonts w:ascii="Aptos" w:hAnsi="Aptos"/>
          <w:sz w:val="24"/>
          <w:szCs w:val="24"/>
        </w:rPr>
        <w:t xml:space="preserve">(Proposed Rules and Procedures with changes in </w:t>
      </w:r>
      <w:r w:rsidRPr="00220763">
        <w:rPr>
          <w:rFonts w:ascii="Aptos" w:hAnsi="Aptos"/>
          <w:b/>
          <w:bCs/>
          <w:sz w:val="24"/>
          <w:szCs w:val="24"/>
          <w:u w:val="single"/>
        </w:rPr>
        <w:t>Paragraph 6(b)</w:t>
      </w:r>
      <w:r w:rsidRPr="00220763">
        <w:rPr>
          <w:rFonts w:ascii="Aptos" w:hAnsi="Aptos"/>
          <w:sz w:val="24"/>
          <w:szCs w:val="24"/>
        </w:rPr>
        <w:t>)</w:t>
      </w:r>
    </w:p>
    <w:p w14:paraId="064B7D3E" w14:textId="77777777" w:rsidR="00220763" w:rsidRPr="00220763" w:rsidRDefault="00220763" w:rsidP="00917A9B">
      <w:pPr>
        <w:pStyle w:val="NoSpacing"/>
        <w:ind w:firstLine="0"/>
        <w:rPr>
          <w:rFonts w:ascii="Aptos" w:hAnsi="Aptos"/>
          <w:sz w:val="24"/>
          <w:szCs w:val="24"/>
        </w:rPr>
      </w:pPr>
    </w:p>
    <w:p w14:paraId="19106EA5" w14:textId="77777777" w:rsidR="00220763" w:rsidRPr="00220763" w:rsidRDefault="00220763" w:rsidP="00917A9B">
      <w:pPr>
        <w:pStyle w:val="NoSpacing"/>
        <w:ind w:firstLine="0"/>
        <w:rPr>
          <w:rFonts w:ascii="Aptos" w:hAnsi="Aptos"/>
          <w:b/>
          <w:sz w:val="24"/>
          <w:szCs w:val="24"/>
        </w:rPr>
      </w:pPr>
    </w:p>
    <w:p w14:paraId="26716F7C" w14:textId="77777777" w:rsidR="00220763" w:rsidRPr="00220763" w:rsidRDefault="00220763" w:rsidP="00917A9B">
      <w:pPr>
        <w:pStyle w:val="NoSpacing"/>
        <w:ind w:firstLine="0"/>
        <w:jc w:val="center"/>
        <w:rPr>
          <w:rFonts w:ascii="Aptos" w:hAnsi="Aptos"/>
          <w:b/>
          <w:sz w:val="24"/>
          <w:szCs w:val="24"/>
        </w:rPr>
      </w:pPr>
      <w:r w:rsidRPr="00220763">
        <w:rPr>
          <w:rFonts w:ascii="Aptos" w:hAnsi="Aptos"/>
          <w:b/>
          <w:sz w:val="24"/>
          <w:szCs w:val="24"/>
        </w:rPr>
        <w:t>RULES AND PROCEDURES</w:t>
      </w:r>
    </w:p>
    <w:p w14:paraId="68CE9CB8" w14:textId="77777777" w:rsidR="00220763" w:rsidRPr="00220763" w:rsidRDefault="00220763" w:rsidP="00917A9B">
      <w:pPr>
        <w:pStyle w:val="NoSpacing"/>
        <w:ind w:firstLine="0"/>
        <w:jc w:val="center"/>
        <w:rPr>
          <w:rFonts w:ascii="Aptos" w:hAnsi="Aptos"/>
          <w:b/>
          <w:sz w:val="24"/>
          <w:szCs w:val="24"/>
        </w:rPr>
      </w:pPr>
      <w:r w:rsidRPr="00220763">
        <w:rPr>
          <w:rFonts w:ascii="Aptos" w:hAnsi="Aptos"/>
          <w:b/>
          <w:sz w:val="24"/>
          <w:szCs w:val="24"/>
        </w:rPr>
        <w:t>FOR</w:t>
      </w:r>
    </w:p>
    <w:p w14:paraId="595F3348" w14:textId="2196276B" w:rsidR="00220763" w:rsidRPr="00220763" w:rsidRDefault="00220763" w:rsidP="00917A9B">
      <w:pPr>
        <w:pStyle w:val="NoSpacing"/>
        <w:ind w:firstLine="0"/>
        <w:jc w:val="center"/>
        <w:rPr>
          <w:rFonts w:ascii="Aptos" w:hAnsi="Aptos"/>
          <w:i/>
          <w:sz w:val="24"/>
          <w:szCs w:val="24"/>
        </w:rPr>
      </w:pPr>
      <w:r w:rsidRPr="00220763">
        <w:rPr>
          <w:rFonts w:ascii="Aptos" w:hAnsi="Aptos"/>
          <w:b/>
          <w:sz w:val="24"/>
          <w:szCs w:val="24"/>
        </w:rPr>
        <w:t>“DR. ROMAN L. KINTANAR AWARD FOR TYPHOON-RELATED DISASTE</w:t>
      </w:r>
      <w:r>
        <w:rPr>
          <w:rFonts w:ascii="Aptos" w:hAnsi="Aptos"/>
          <w:b/>
          <w:sz w:val="24"/>
          <w:szCs w:val="24"/>
        </w:rPr>
        <w:t xml:space="preserve">R </w:t>
      </w:r>
      <w:r w:rsidRPr="00220763">
        <w:rPr>
          <w:rFonts w:ascii="Aptos" w:hAnsi="Aptos"/>
          <w:b/>
          <w:sz w:val="24"/>
          <w:szCs w:val="24"/>
        </w:rPr>
        <w:t>MITIGATION”</w:t>
      </w:r>
    </w:p>
    <w:p w14:paraId="343F3556" w14:textId="77777777" w:rsidR="00220763" w:rsidRPr="00220763" w:rsidRDefault="00220763" w:rsidP="00917A9B">
      <w:pPr>
        <w:pStyle w:val="NoSpacing"/>
        <w:ind w:firstLine="0"/>
        <w:jc w:val="center"/>
        <w:rPr>
          <w:rFonts w:ascii="Aptos" w:hAnsi="Aptos"/>
          <w:sz w:val="21"/>
          <w:szCs w:val="21"/>
        </w:rPr>
      </w:pPr>
      <w:r w:rsidRPr="00220763">
        <w:rPr>
          <w:rFonts w:ascii="Aptos" w:hAnsi="Aptos"/>
          <w:sz w:val="21"/>
          <w:szCs w:val="21"/>
        </w:rPr>
        <w:t>(Proposed to be approved at TC 58</w:t>
      </w:r>
      <w:r w:rsidRPr="00220763">
        <w:rPr>
          <w:rFonts w:ascii="Aptos" w:hAnsi="Aptos"/>
          <w:sz w:val="21"/>
          <w:szCs w:val="21"/>
          <w:vertAlign w:val="superscript"/>
        </w:rPr>
        <w:t>th</w:t>
      </w:r>
      <w:r w:rsidRPr="00220763">
        <w:rPr>
          <w:rFonts w:ascii="Aptos" w:hAnsi="Aptos"/>
          <w:sz w:val="21"/>
          <w:szCs w:val="21"/>
        </w:rPr>
        <w:t xml:space="preserve"> Session – Jeju, Republic of Korea, 10-13 March 2026)</w:t>
      </w:r>
    </w:p>
    <w:p w14:paraId="77EDF875" w14:textId="77777777" w:rsidR="00220763" w:rsidRPr="00220763" w:rsidRDefault="00220763" w:rsidP="00917A9B">
      <w:pPr>
        <w:pStyle w:val="NoSpacing"/>
        <w:ind w:firstLine="0"/>
        <w:jc w:val="center"/>
        <w:rPr>
          <w:rFonts w:ascii="Aptos" w:hAnsi="Aptos"/>
          <w:sz w:val="22"/>
        </w:rPr>
      </w:pPr>
    </w:p>
    <w:p w14:paraId="7F61A6FF" w14:textId="77777777" w:rsidR="00220763" w:rsidRPr="00220763" w:rsidRDefault="00220763" w:rsidP="00917A9B">
      <w:pPr>
        <w:pStyle w:val="NoSpacing"/>
        <w:ind w:firstLine="0"/>
        <w:jc w:val="center"/>
        <w:rPr>
          <w:rFonts w:ascii="Aptos" w:hAnsi="Aptos"/>
          <w:sz w:val="22"/>
        </w:rPr>
      </w:pPr>
    </w:p>
    <w:p w14:paraId="605086A3" w14:textId="710CB45F" w:rsidR="00220763" w:rsidRPr="00220763" w:rsidRDefault="00220763" w:rsidP="002A1FE5">
      <w:pPr>
        <w:pStyle w:val="NoSpacing"/>
        <w:numPr>
          <w:ilvl w:val="0"/>
          <w:numId w:val="18"/>
        </w:numPr>
        <w:rPr>
          <w:rFonts w:ascii="Aptos" w:hAnsi="Aptos"/>
          <w:b/>
          <w:sz w:val="22"/>
        </w:rPr>
      </w:pPr>
      <w:r w:rsidRPr="00220763">
        <w:rPr>
          <w:rFonts w:ascii="Aptos" w:hAnsi="Aptos"/>
          <w:b/>
          <w:sz w:val="22"/>
        </w:rPr>
        <w:t>Background</w:t>
      </w:r>
    </w:p>
    <w:p w14:paraId="0C49FAC0" w14:textId="77777777" w:rsidR="00220763" w:rsidRPr="00220763" w:rsidRDefault="00220763" w:rsidP="002A1FE5">
      <w:pPr>
        <w:pStyle w:val="NoSpacing"/>
        <w:ind w:left="360" w:firstLine="0"/>
        <w:rPr>
          <w:rFonts w:ascii="Aptos" w:hAnsi="Aptos"/>
          <w:sz w:val="22"/>
        </w:rPr>
      </w:pPr>
      <w:r w:rsidRPr="00220763">
        <w:rPr>
          <w:rFonts w:ascii="Aptos" w:hAnsi="Aptos"/>
          <w:sz w:val="22"/>
        </w:rPr>
        <w:t xml:space="preserve">Dr. Roman L. Kintanar, former Director of Atmospheric Geophysical and Astronomical Services Administration (PAGASA) for a period of 36 years and President of WMO for two terms (1979-1987), has dedicated his life to the improvement of the quality of life in the Asian countries through his contribution to science. </w:t>
      </w:r>
    </w:p>
    <w:p w14:paraId="0D2561EF" w14:textId="77777777" w:rsidR="00220763" w:rsidRPr="00220763" w:rsidRDefault="00220763" w:rsidP="002A1FE5">
      <w:pPr>
        <w:pStyle w:val="NoSpacing"/>
        <w:ind w:left="360" w:firstLine="0"/>
        <w:rPr>
          <w:rFonts w:ascii="Aptos" w:hAnsi="Aptos"/>
          <w:sz w:val="22"/>
        </w:rPr>
      </w:pPr>
      <w:r w:rsidRPr="00220763">
        <w:rPr>
          <w:rFonts w:ascii="Aptos" w:hAnsi="Aptos"/>
          <w:sz w:val="22"/>
        </w:rPr>
        <w:t xml:space="preserve">He was awarded with the World Meteorological Organization’s International Meteorological Organization Prize in 1995 for his outstanding contribution to the promotion of international cooperation in meteorology and related fields. He was also coordinator of the ESCAP/WMO Typhoon Committee (1980-2006) and author of works focusing various aspects, namely climate change and disaster preparedness.  </w:t>
      </w:r>
    </w:p>
    <w:p w14:paraId="6E2ABA8E" w14:textId="77777777" w:rsidR="00220763" w:rsidRPr="00220763" w:rsidRDefault="00220763" w:rsidP="002A1FE5">
      <w:pPr>
        <w:pStyle w:val="NoSpacing"/>
        <w:ind w:left="360" w:firstLine="0"/>
        <w:rPr>
          <w:rFonts w:ascii="Aptos" w:hAnsi="Aptos"/>
          <w:sz w:val="22"/>
        </w:rPr>
      </w:pPr>
      <w:r w:rsidRPr="00220763">
        <w:rPr>
          <w:rFonts w:ascii="Aptos" w:hAnsi="Aptos"/>
          <w:sz w:val="22"/>
        </w:rPr>
        <w:t>The Typhoon Committee, acknowledging that Dr. Roman L. Kintanar has been during the last decades a reference for those who struggle against the consequences of the typhoon-related disasters, decided to create the “Dr. Roman L. Kintanar Award for Typhoon-Related Disaster Mitigation”. This decision was taken at its 39</w:t>
      </w:r>
      <w:r w:rsidRPr="00220763">
        <w:rPr>
          <w:rFonts w:ascii="Aptos" w:hAnsi="Aptos"/>
          <w:sz w:val="22"/>
          <w:vertAlign w:val="superscript"/>
        </w:rPr>
        <w:t>th</w:t>
      </w:r>
      <w:r w:rsidRPr="00220763">
        <w:rPr>
          <w:rFonts w:ascii="Aptos" w:hAnsi="Aptos"/>
          <w:sz w:val="22"/>
        </w:rPr>
        <w:t xml:space="preserve"> Annual Session, held in Manila, Philippines, in December 2006, not only to homage Dr. Kintanar but also to motivate institutions of the Typhoon Committee Members to dedicate more efforts to achieving the Typhoon Committee mission and vision. </w:t>
      </w:r>
    </w:p>
    <w:p w14:paraId="7843C448" w14:textId="77777777" w:rsidR="00220763" w:rsidRPr="00220763" w:rsidRDefault="00220763" w:rsidP="00917A9B">
      <w:pPr>
        <w:pStyle w:val="NoSpacing"/>
        <w:ind w:firstLine="0"/>
        <w:rPr>
          <w:rFonts w:ascii="Aptos" w:hAnsi="Aptos"/>
          <w:sz w:val="22"/>
        </w:rPr>
      </w:pPr>
    </w:p>
    <w:p w14:paraId="5ACDF12B" w14:textId="77777777" w:rsidR="00220763" w:rsidRPr="00220763" w:rsidRDefault="00220763" w:rsidP="002A1FE5">
      <w:pPr>
        <w:pStyle w:val="NoSpacing"/>
        <w:numPr>
          <w:ilvl w:val="0"/>
          <w:numId w:val="18"/>
        </w:numPr>
        <w:rPr>
          <w:rFonts w:ascii="Aptos" w:hAnsi="Aptos"/>
          <w:b/>
          <w:sz w:val="22"/>
        </w:rPr>
      </w:pPr>
      <w:r w:rsidRPr="00220763">
        <w:rPr>
          <w:rFonts w:ascii="Aptos" w:hAnsi="Aptos"/>
          <w:b/>
          <w:sz w:val="22"/>
        </w:rPr>
        <w:t>The award</w:t>
      </w:r>
    </w:p>
    <w:p w14:paraId="29A9F7EF" w14:textId="77777777" w:rsidR="00220763" w:rsidRPr="00220763" w:rsidRDefault="00220763" w:rsidP="002A1FE5">
      <w:pPr>
        <w:pStyle w:val="NoSpacing"/>
        <w:ind w:left="360" w:firstLine="0"/>
        <w:rPr>
          <w:rFonts w:ascii="Aptos" w:hAnsi="Aptos"/>
          <w:sz w:val="22"/>
        </w:rPr>
      </w:pPr>
      <w:r w:rsidRPr="00220763">
        <w:rPr>
          <w:rFonts w:ascii="Aptos" w:hAnsi="Aptos"/>
          <w:sz w:val="22"/>
        </w:rPr>
        <w:t>The award consists of a plaque in which statements are written mentioning the relevant contribution of the awarded winner(s) for the achievement of the TC mission and vision.</w:t>
      </w:r>
    </w:p>
    <w:p w14:paraId="78994238" w14:textId="77777777" w:rsidR="00220763" w:rsidRPr="00220763" w:rsidRDefault="00220763" w:rsidP="00917A9B">
      <w:pPr>
        <w:pStyle w:val="NoSpacing"/>
        <w:ind w:firstLine="0"/>
        <w:rPr>
          <w:rFonts w:ascii="Aptos" w:hAnsi="Aptos"/>
          <w:sz w:val="22"/>
        </w:rPr>
      </w:pPr>
    </w:p>
    <w:p w14:paraId="2A8E599A" w14:textId="77777777" w:rsidR="00220763" w:rsidRPr="00220763" w:rsidRDefault="00220763" w:rsidP="002A1FE5">
      <w:pPr>
        <w:pStyle w:val="NoSpacing"/>
        <w:numPr>
          <w:ilvl w:val="0"/>
          <w:numId w:val="18"/>
        </w:numPr>
        <w:rPr>
          <w:rFonts w:ascii="Aptos" w:hAnsi="Aptos"/>
          <w:b/>
          <w:sz w:val="22"/>
        </w:rPr>
      </w:pPr>
      <w:r w:rsidRPr="00220763">
        <w:rPr>
          <w:rFonts w:ascii="Aptos" w:hAnsi="Aptos"/>
          <w:b/>
          <w:sz w:val="22"/>
        </w:rPr>
        <w:t>Eligibility</w:t>
      </w:r>
    </w:p>
    <w:p w14:paraId="32103B25" w14:textId="77777777" w:rsidR="00220763" w:rsidRPr="00220763" w:rsidRDefault="00220763" w:rsidP="00917A9B">
      <w:pPr>
        <w:pStyle w:val="NoSpacing"/>
        <w:ind w:firstLine="0"/>
        <w:rPr>
          <w:rFonts w:ascii="Aptos" w:hAnsi="Aptos"/>
          <w:sz w:val="22"/>
        </w:rPr>
      </w:pPr>
      <w:r w:rsidRPr="00220763">
        <w:rPr>
          <w:rFonts w:ascii="Aptos" w:hAnsi="Aptos"/>
          <w:sz w:val="22"/>
        </w:rPr>
        <w:t xml:space="preserve">Institutions of the TC Members that have significantly contributed for the achievement of the mission and vision of the Typhoon Committee are eligible to be nominated. </w:t>
      </w:r>
    </w:p>
    <w:p w14:paraId="33B9B7E2" w14:textId="77777777" w:rsidR="00220763" w:rsidRPr="00220763" w:rsidRDefault="00220763" w:rsidP="00917A9B">
      <w:pPr>
        <w:pStyle w:val="NoSpacing"/>
        <w:ind w:firstLine="0"/>
        <w:rPr>
          <w:rFonts w:ascii="Aptos" w:hAnsi="Aptos"/>
          <w:sz w:val="22"/>
        </w:rPr>
      </w:pPr>
    </w:p>
    <w:p w14:paraId="76D030D7" w14:textId="77777777" w:rsidR="00220763" w:rsidRPr="00220763" w:rsidRDefault="00220763" w:rsidP="002A1FE5">
      <w:pPr>
        <w:pStyle w:val="NoSpacing"/>
        <w:numPr>
          <w:ilvl w:val="0"/>
          <w:numId w:val="18"/>
        </w:numPr>
        <w:rPr>
          <w:rFonts w:ascii="Aptos" w:hAnsi="Aptos"/>
          <w:b/>
          <w:sz w:val="22"/>
        </w:rPr>
      </w:pPr>
      <w:r w:rsidRPr="00220763">
        <w:rPr>
          <w:rFonts w:ascii="Aptos" w:hAnsi="Aptos"/>
          <w:b/>
          <w:sz w:val="22"/>
        </w:rPr>
        <w:t>Nominations</w:t>
      </w:r>
    </w:p>
    <w:p w14:paraId="2BEE9CD8" w14:textId="215CEAB1" w:rsidR="00220763" w:rsidRPr="00220763" w:rsidRDefault="00220763" w:rsidP="002A1FE5">
      <w:pPr>
        <w:pStyle w:val="NoSpacing"/>
        <w:ind w:left="360" w:firstLine="0"/>
        <w:rPr>
          <w:rFonts w:ascii="Aptos" w:hAnsi="Aptos"/>
          <w:sz w:val="22"/>
        </w:rPr>
      </w:pPr>
      <w:r w:rsidRPr="00220763">
        <w:rPr>
          <w:rFonts w:ascii="Aptos" w:hAnsi="Aptos"/>
          <w:sz w:val="22"/>
        </w:rPr>
        <w:t xml:space="preserve">Any Member of the Typhoon Committee in coordination with its Working Groups representatives of each component (meteorology, hydrology and disaster </w:t>
      </w:r>
      <w:r w:rsidRPr="002A1FE5">
        <w:rPr>
          <w:rFonts w:ascii="Aptos" w:hAnsi="Aptos"/>
          <w:sz w:val="22"/>
        </w:rPr>
        <w:t>risk</w:t>
      </w:r>
      <w:r w:rsidR="001C6737" w:rsidRPr="002A1FE5">
        <w:rPr>
          <w:rFonts w:ascii="Aptos" w:hAnsi="Aptos"/>
          <w:sz w:val="22"/>
        </w:rPr>
        <w:t xml:space="preserve"> </w:t>
      </w:r>
      <w:r w:rsidRPr="002A1FE5">
        <w:rPr>
          <w:rFonts w:ascii="Aptos" w:hAnsi="Aptos"/>
          <w:sz w:val="22"/>
        </w:rPr>
        <w:t>reduction</w:t>
      </w:r>
      <w:r w:rsidRPr="00220763">
        <w:rPr>
          <w:rFonts w:ascii="Aptos" w:hAnsi="Aptos"/>
          <w:sz w:val="22"/>
        </w:rPr>
        <w:t>) is eligible to nominate not more than 1 nominee. Proposals must be substantiated by a statement explaining the reasons for the application and necessary supporting documents. The Typhoon Committee Secretariat will compile all the nominations and supporting documents.</w:t>
      </w:r>
    </w:p>
    <w:p w14:paraId="7C03E428" w14:textId="77777777" w:rsidR="00220763" w:rsidRPr="00220763" w:rsidRDefault="00220763" w:rsidP="00917A9B">
      <w:pPr>
        <w:pStyle w:val="NoSpacing"/>
        <w:ind w:firstLine="0"/>
        <w:rPr>
          <w:rFonts w:ascii="Aptos" w:hAnsi="Aptos"/>
          <w:sz w:val="22"/>
        </w:rPr>
      </w:pPr>
    </w:p>
    <w:p w14:paraId="3C54BCA1" w14:textId="77777777" w:rsidR="00220763" w:rsidRPr="00220763" w:rsidRDefault="00220763" w:rsidP="002A1FE5">
      <w:pPr>
        <w:pStyle w:val="NoSpacing"/>
        <w:numPr>
          <w:ilvl w:val="0"/>
          <w:numId w:val="18"/>
        </w:numPr>
        <w:rPr>
          <w:rFonts w:ascii="Aptos" w:hAnsi="Aptos"/>
          <w:b/>
          <w:sz w:val="22"/>
        </w:rPr>
      </w:pPr>
      <w:r w:rsidRPr="00220763">
        <w:rPr>
          <w:rFonts w:ascii="Aptos" w:hAnsi="Aptos"/>
          <w:b/>
          <w:sz w:val="22"/>
        </w:rPr>
        <w:t>Deadline for the presentation of nominations</w:t>
      </w:r>
    </w:p>
    <w:p w14:paraId="19D54E1F" w14:textId="77777777" w:rsidR="00220763" w:rsidRPr="00220763" w:rsidRDefault="00220763" w:rsidP="002A1FE5">
      <w:pPr>
        <w:pStyle w:val="NoSpacing"/>
        <w:ind w:left="360" w:firstLine="0"/>
        <w:rPr>
          <w:rFonts w:ascii="Aptos" w:hAnsi="Aptos"/>
          <w:sz w:val="22"/>
        </w:rPr>
      </w:pPr>
      <w:r w:rsidRPr="00220763">
        <w:rPr>
          <w:rFonts w:ascii="Aptos" w:hAnsi="Aptos"/>
          <w:sz w:val="22"/>
        </w:rPr>
        <w:t>Applications must be submitted to the Typhoon Committee Secretariat at least two months before the corresponding Typhoon Committee Annual Session.</w:t>
      </w:r>
    </w:p>
    <w:p w14:paraId="2722C8BD" w14:textId="77777777" w:rsidR="00220763" w:rsidRPr="00220763" w:rsidRDefault="00220763" w:rsidP="00917A9B">
      <w:pPr>
        <w:pStyle w:val="NoSpacing"/>
        <w:ind w:firstLine="0"/>
        <w:rPr>
          <w:rFonts w:ascii="Aptos" w:hAnsi="Aptos"/>
          <w:sz w:val="22"/>
        </w:rPr>
      </w:pPr>
      <w:r w:rsidRPr="00220763">
        <w:rPr>
          <w:rFonts w:ascii="Aptos" w:hAnsi="Aptos"/>
          <w:sz w:val="22"/>
        </w:rPr>
        <w:t xml:space="preserve"> </w:t>
      </w:r>
    </w:p>
    <w:p w14:paraId="7C7BCD74" w14:textId="77777777" w:rsidR="00220763" w:rsidRPr="00220763" w:rsidRDefault="00220763" w:rsidP="002A1FE5">
      <w:pPr>
        <w:pStyle w:val="NoSpacing"/>
        <w:numPr>
          <w:ilvl w:val="0"/>
          <w:numId w:val="18"/>
        </w:numPr>
        <w:rPr>
          <w:rFonts w:ascii="Aptos" w:hAnsi="Aptos"/>
          <w:b/>
          <w:sz w:val="22"/>
        </w:rPr>
      </w:pPr>
      <w:r w:rsidRPr="00220763">
        <w:rPr>
          <w:rFonts w:ascii="Aptos" w:hAnsi="Aptos"/>
          <w:b/>
          <w:sz w:val="22"/>
        </w:rPr>
        <w:t xml:space="preserve">Selection </w:t>
      </w:r>
    </w:p>
    <w:p w14:paraId="3485D054" w14:textId="1F6708AA" w:rsidR="00220763" w:rsidRPr="00220763" w:rsidRDefault="00220763" w:rsidP="002A1FE5">
      <w:pPr>
        <w:pStyle w:val="NoSpacing"/>
        <w:numPr>
          <w:ilvl w:val="0"/>
          <w:numId w:val="19"/>
        </w:numPr>
        <w:rPr>
          <w:rFonts w:ascii="Aptos" w:hAnsi="Aptos"/>
          <w:sz w:val="22"/>
        </w:rPr>
      </w:pPr>
      <w:r w:rsidRPr="00220763">
        <w:rPr>
          <w:rFonts w:ascii="Aptos" w:hAnsi="Aptos"/>
          <w:sz w:val="22"/>
        </w:rPr>
        <w:t>Kintanar Award Selection Working Group (KASWG).</w:t>
      </w:r>
      <w:r w:rsidR="005E49DC">
        <w:rPr>
          <w:rFonts w:ascii="Aptos" w:hAnsi="Aptos"/>
          <w:sz w:val="22"/>
        </w:rPr>
        <w:t xml:space="preserve"> </w:t>
      </w:r>
      <w:r w:rsidRPr="00220763">
        <w:rPr>
          <w:rFonts w:ascii="Aptos" w:hAnsi="Aptos"/>
          <w:sz w:val="22"/>
        </w:rPr>
        <w:t xml:space="preserve">At least three months before the corresponding Typhoon Committee Annual Session, the TCS will request each Typhoon </w:t>
      </w:r>
      <w:r w:rsidRPr="00220763">
        <w:rPr>
          <w:rFonts w:ascii="Aptos" w:hAnsi="Aptos"/>
          <w:sz w:val="22"/>
        </w:rPr>
        <w:lastRenderedPageBreak/>
        <w:t xml:space="preserve">Committee Member to appoint one representative to the Kintanar Award Selection Working Group (KASWG).  No later than two months before the corresponding Typhoon Committee Annual Session, each Member will submit the name, position, and email address of their representative for the KASWG to the TCS.  If a </w:t>
      </w:r>
      <w:proofErr w:type="gramStart"/>
      <w:r w:rsidRPr="00220763">
        <w:rPr>
          <w:rFonts w:ascii="Aptos" w:hAnsi="Aptos"/>
          <w:sz w:val="22"/>
        </w:rPr>
        <w:t>Member</w:t>
      </w:r>
      <w:proofErr w:type="gramEnd"/>
      <w:r w:rsidRPr="00220763">
        <w:rPr>
          <w:rFonts w:ascii="Aptos" w:hAnsi="Aptos"/>
          <w:sz w:val="22"/>
        </w:rPr>
        <w:t xml:space="preserve"> doesn’t submit the information for their representative by the required deadline, it will be assumed that this Member doesn’t chose to name a representative for the KASWG for that year.  </w:t>
      </w:r>
    </w:p>
    <w:p w14:paraId="0C9603A8" w14:textId="77777777" w:rsidR="00220763" w:rsidRPr="00220763" w:rsidRDefault="00220763" w:rsidP="002A1FE5">
      <w:pPr>
        <w:pStyle w:val="NoSpacing"/>
        <w:ind w:left="360" w:firstLine="0"/>
        <w:rPr>
          <w:rFonts w:ascii="Aptos" w:hAnsi="Aptos"/>
          <w:sz w:val="22"/>
        </w:rPr>
      </w:pPr>
    </w:p>
    <w:p w14:paraId="7216EF0A" w14:textId="2F6766FF" w:rsidR="00220763" w:rsidRPr="002A1FE5" w:rsidRDefault="00220763" w:rsidP="002A1FE5">
      <w:pPr>
        <w:pStyle w:val="NoSpacing"/>
        <w:numPr>
          <w:ilvl w:val="0"/>
          <w:numId w:val="19"/>
        </w:numPr>
        <w:rPr>
          <w:rFonts w:ascii="Aptos" w:hAnsi="Aptos"/>
          <w:sz w:val="22"/>
        </w:rPr>
      </w:pPr>
      <w:r w:rsidRPr="002A1FE5">
        <w:rPr>
          <w:rFonts w:ascii="Aptos" w:hAnsi="Aptos"/>
          <w:sz w:val="22"/>
        </w:rPr>
        <w:t>After receipt of all of the nominee(s) by the required deadline, the Typhoon Committee Secretariat will submit the name(s) of the nominee(s) to the KASWG. Each member of the KASWG will thoroughly review each nomination, and by no later than one month before the corresponding Typhoon Committee Annual Session, will select not more than two nominees for the award and forward the votes to TCS.</w:t>
      </w:r>
      <w:r w:rsidR="001C6737" w:rsidRPr="002A1FE5">
        <w:rPr>
          <w:rFonts w:ascii="Aptos" w:hAnsi="Aptos"/>
          <w:sz w:val="22"/>
        </w:rPr>
        <w:t xml:space="preserve"> </w:t>
      </w:r>
      <w:r w:rsidRPr="002A1FE5">
        <w:rPr>
          <w:rFonts w:ascii="Aptos" w:hAnsi="Aptos"/>
          <w:sz w:val="22"/>
        </w:rPr>
        <w:t xml:space="preserve">Based upon the voting received, by no later than one month before the corresponding Typhoon Committee Annual Session, the TCS will count the votes, and the one or two nominees with the greatest number of votes will be named the selectees for the award.  If there is a tied result (e.g. more than two nominees have an equal greatest number of votes), KASWG shall reconvene to deliberate and conduct an additional round of voting. </w:t>
      </w:r>
    </w:p>
    <w:p w14:paraId="74DD3682" w14:textId="77777777" w:rsidR="00220763" w:rsidRPr="00220763" w:rsidRDefault="00220763" w:rsidP="00917A9B">
      <w:pPr>
        <w:pStyle w:val="NoSpacing"/>
        <w:ind w:firstLine="0"/>
        <w:rPr>
          <w:rFonts w:ascii="Aptos" w:hAnsi="Aptos"/>
          <w:b/>
          <w:color w:val="000000" w:themeColor="text1"/>
          <w:sz w:val="22"/>
        </w:rPr>
      </w:pPr>
    </w:p>
    <w:p w14:paraId="65811E5F" w14:textId="77777777" w:rsidR="00220763" w:rsidRPr="002A1FE5" w:rsidRDefault="00220763" w:rsidP="002A1FE5">
      <w:pPr>
        <w:pStyle w:val="NoSpacing"/>
        <w:numPr>
          <w:ilvl w:val="0"/>
          <w:numId w:val="18"/>
        </w:numPr>
        <w:rPr>
          <w:rFonts w:ascii="Aptos" w:hAnsi="Aptos"/>
          <w:b/>
          <w:sz w:val="22"/>
        </w:rPr>
      </w:pPr>
      <w:r w:rsidRPr="002A1FE5">
        <w:rPr>
          <w:rFonts w:ascii="Aptos" w:hAnsi="Aptos"/>
          <w:b/>
          <w:sz w:val="22"/>
        </w:rPr>
        <w:t>Award delivery</w:t>
      </w:r>
    </w:p>
    <w:p w14:paraId="25771A2D" w14:textId="77777777" w:rsidR="00220763" w:rsidRPr="002A1FE5" w:rsidRDefault="00220763" w:rsidP="002A1FE5">
      <w:pPr>
        <w:pStyle w:val="NoSpacing"/>
        <w:ind w:left="360" w:firstLine="0"/>
        <w:rPr>
          <w:rFonts w:ascii="Aptos" w:hAnsi="Aptos"/>
          <w:sz w:val="22"/>
        </w:rPr>
      </w:pPr>
      <w:r w:rsidRPr="002A1FE5">
        <w:rPr>
          <w:rFonts w:ascii="Aptos" w:hAnsi="Aptos"/>
          <w:sz w:val="22"/>
        </w:rPr>
        <w:t>The award will be delivered to a representative of the awarded institution in the Award Delivery Ceremony which will take place at the Opening Ceremony of the TC Annual Session.  The travel expenses of the representative of the awarded institution will be borne by the respective institution.</w:t>
      </w:r>
    </w:p>
    <w:p w14:paraId="6533E6E5" w14:textId="77777777" w:rsidR="00220763" w:rsidRPr="00220763" w:rsidRDefault="00220763" w:rsidP="00917A9B">
      <w:pPr>
        <w:pStyle w:val="NoSpacing"/>
        <w:ind w:firstLine="0"/>
        <w:rPr>
          <w:rFonts w:ascii="Aptos" w:hAnsi="Aptos"/>
          <w:color w:val="000000" w:themeColor="text1"/>
          <w:sz w:val="22"/>
        </w:rPr>
      </w:pPr>
    </w:p>
    <w:p w14:paraId="132DC206" w14:textId="77777777" w:rsidR="00220763" w:rsidRPr="002A1FE5" w:rsidRDefault="00220763" w:rsidP="002A1FE5">
      <w:pPr>
        <w:pStyle w:val="NoSpacing"/>
        <w:numPr>
          <w:ilvl w:val="0"/>
          <w:numId w:val="18"/>
        </w:numPr>
        <w:rPr>
          <w:rFonts w:ascii="Aptos" w:hAnsi="Aptos"/>
          <w:b/>
          <w:sz w:val="22"/>
        </w:rPr>
      </w:pPr>
      <w:r w:rsidRPr="002A1FE5">
        <w:rPr>
          <w:rFonts w:ascii="Aptos" w:hAnsi="Aptos"/>
          <w:b/>
          <w:sz w:val="22"/>
        </w:rPr>
        <w:t>Entry in force</w:t>
      </w:r>
    </w:p>
    <w:p w14:paraId="5D792A0F" w14:textId="77777777" w:rsidR="00220763" w:rsidRPr="002A1FE5" w:rsidRDefault="00220763" w:rsidP="002A1FE5">
      <w:pPr>
        <w:pStyle w:val="NoSpacing"/>
        <w:ind w:left="360" w:firstLine="0"/>
        <w:rPr>
          <w:rFonts w:ascii="Aptos" w:hAnsi="Aptos"/>
          <w:sz w:val="22"/>
        </w:rPr>
      </w:pPr>
      <w:r w:rsidRPr="002A1FE5">
        <w:rPr>
          <w:rFonts w:ascii="Aptos" w:hAnsi="Aptos"/>
          <w:sz w:val="22"/>
        </w:rPr>
        <w:t xml:space="preserve">The current rules shall enter in force after the approval by the Typhoon Committee at its 58th annual Session. </w:t>
      </w:r>
    </w:p>
    <w:p w14:paraId="0C4F5F0A" w14:textId="77777777" w:rsidR="00220763" w:rsidRPr="00220763" w:rsidRDefault="00220763" w:rsidP="00917A9B">
      <w:pPr>
        <w:pStyle w:val="NoSpacing"/>
        <w:ind w:firstLine="0"/>
        <w:rPr>
          <w:rFonts w:ascii="Aptos" w:hAnsi="Aptos"/>
          <w:color w:val="000000" w:themeColor="text1"/>
          <w:sz w:val="22"/>
        </w:rPr>
      </w:pPr>
    </w:p>
    <w:p w14:paraId="5BFDB116" w14:textId="77777777" w:rsidR="00220763" w:rsidRPr="00220763" w:rsidRDefault="00220763" w:rsidP="00917A9B">
      <w:pPr>
        <w:pStyle w:val="NoSpacing"/>
        <w:ind w:firstLine="0"/>
        <w:rPr>
          <w:rFonts w:ascii="Aptos" w:hAnsi="Aptos"/>
          <w:color w:val="000000" w:themeColor="text1"/>
          <w:sz w:val="22"/>
        </w:rPr>
      </w:pPr>
    </w:p>
    <w:p w14:paraId="2E7F8A83" w14:textId="77777777" w:rsidR="00220763" w:rsidRPr="003265B8" w:rsidRDefault="00220763" w:rsidP="00917A9B">
      <w:pPr>
        <w:pStyle w:val="NoSpacing"/>
        <w:ind w:firstLine="0"/>
        <w:rPr>
          <w:rFonts w:ascii="Aptos" w:hAnsi="Aptos"/>
        </w:rPr>
      </w:pPr>
    </w:p>
    <w:p w14:paraId="30E5545F" w14:textId="454D59CD" w:rsidR="002C15E8" w:rsidRPr="0044380A" w:rsidRDefault="002C15E8" w:rsidP="00917A9B">
      <w:pPr>
        <w:widowControl/>
        <w:wordWrap/>
        <w:autoSpaceDE/>
        <w:autoSpaceDN/>
        <w:ind w:firstLine="0"/>
        <w:rPr>
          <w:rFonts w:ascii="Aptos" w:hAnsi="Aptos" w:cs="Times New Roman"/>
          <w:noProof/>
          <w:color w:val="373737"/>
          <w:sz w:val="22"/>
          <w:shd w:val="clear" w:color="auto" w:fill="FFFFFF"/>
          <w:lang w:val="en-GB" w:eastAsia="zh-CN"/>
        </w:rPr>
      </w:pPr>
    </w:p>
    <w:p w14:paraId="55965F68" w14:textId="77777777" w:rsidR="002C15E8" w:rsidRPr="0044380A" w:rsidRDefault="002C15E8" w:rsidP="00917A9B">
      <w:pPr>
        <w:widowControl/>
        <w:wordWrap/>
        <w:autoSpaceDE/>
        <w:autoSpaceDN/>
        <w:ind w:firstLine="0"/>
        <w:rPr>
          <w:rFonts w:ascii="Aptos" w:hAnsi="Aptos" w:cs="Times New Roman"/>
          <w:noProof/>
          <w:color w:val="373737"/>
          <w:sz w:val="22"/>
          <w:shd w:val="clear" w:color="auto" w:fill="FFFFFF"/>
          <w:lang w:val="en-GB" w:eastAsia="zh-CN"/>
        </w:rPr>
      </w:pPr>
      <w:r w:rsidRPr="0044380A">
        <w:rPr>
          <w:rFonts w:ascii="Aptos" w:hAnsi="Aptos" w:cs="Times New Roman"/>
          <w:noProof/>
          <w:color w:val="373737"/>
          <w:sz w:val="22"/>
          <w:shd w:val="clear" w:color="auto" w:fill="FFFFFF"/>
          <w:lang w:val="en-GB" w:eastAsia="zh-CN"/>
        </w:rPr>
        <w:br w:type="page"/>
      </w:r>
    </w:p>
    <w:p w14:paraId="35649647" w14:textId="77777777" w:rsidR="002C15E8" w:rsidRPr="0044380A" w:rsidRDefault="002C15E8" w:rsidP="00917A9B">
      <w:pPr>
        <w:widowControl/>
        <w:wordWrap/>
        <w:autoSpaceDE/>
        <w:autoSpaceDN/>
        <w:ind w:firstLine="0"/>
        <w:rPr>
          <w:rFonts w:ascii="Aptos" w:hAnsi="Aptos" w:cs="Times New Roman"/>
          <w:noProof/>
          <w:color w:val="373737"/>
          <w:sz w:val="22"/>
          <w:shd w:val="clear" w:color="auto" w:fill="FFFFFF"/>
          <w:lang w:val="en-GB" w:eastAsia="zh-CN"/>
        </w:rPr>
      </w:pPr>
      <w:r w:rsidRPr="0044380A">
        <w:rPr>
          <w:rFonts w:ascii="Aptos" w:hAnsi="Aptos" w:cs="Times New Roman"/>
          <w:noProof/>
          <w:color w:val="373737"/>
          <w:sz w:val="22"/>
          <w:shd w:val="clear" w:color="auto" w:fill="FFFFFF"/>
          <w:lang w:val="en-GB" w:eastAsia="zh-CN"/>
        </w:rPr>
        <w:lastRenderedPageBreak/>
        <w:drawing>
          <wp:inline distT="0" distB="0" distL="0" distR="0" wp14:anchorId="1EE49F9E" wp14:editId="4EFC578C">
            <wp:extent cx="5926455" cy="8411210"/>
            <wp:effectExtent l="0" t="0" r="4445" b="0"/>
            <wp:docPr id="110812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12780" name="Picture 110812780"/>
                    <pic:cNvPicPr/>
                  </pic:nvPicPr>
                  <pic:blipFill>
                    <a:blip r:embed="rId8"/>
                    <a:stretch>
                      <a:fillRect/>
                    </a:stretch>
                  </pic:blipFill>
                  <pic:spPr>
                    <a:xfrm>
                      <a:off x="0" y="0"/>
                      <a:ext cx="5926455" cy="8411210"/>
                    </a:xfrm>
                    <a:prstGeom prst="rect">
                      <a:avLst/>
                    </a:prstGeom>
                  </pic:spPr>
                </pic:pic>
              </a:graphicData>
            </a:graphic>
          </wp:inline>
        </w:drawing>
      </w:r>
    </w:p>
    <w:p w14:paraId="06D6B455" w14:textId="77777777" w:rsidR="002C15E8" w:rsidRPr="0044380A" w:rsidRDefault="002C15E8" w:rsidP="00917A9B">
      <w:pPr>
        <w:widowControl/>
        <w:wordWrap/>
        <w:autoSpaceDE/>
        <w:autoSpaceDN/>
        <w:ind w:firstLine="0"/>
        <w:rPr>
          <w:rFonts w:ascii="Aptos" w:hAnsi="Aptos" w:cs="Times New Roman"/>
          <w:noProof/>
          <w:color w:val="373737"/>
          <w:sz w:val="22"/>
          <w:shd w:val="clear" w:color="auto" w:fill="FFFFFF"/>
          <w:lang w:val="en-GB" w:eastAsia="zh-CN"/>
        </w:rPr>
      </w:pPr>
      <w:r w:rsidRPr="0044380A">
        <w:rPr>
          <w:rFonts w:ascii="Aptos" w:hAnsi="Aptos" w:cs="Times New Roman"/>
          <w:noProof/>
          <w:color w:val="373737"/>
          <w:sz w:val="22"/>
          <w:shd w:val="clear" w:color="auto" w:fill="FFFFFF"/>
          <w:lang w:val="en-GB" w:eastAsia="zh-CN"/>
        </w:rPr>
        <w:br w:type="page"/>
      </w:r>
    </w:p>
    <w:p w14:paraId="6C324A43" w14:textId="6547918F" w:rsidR="003779CD" w:rsidRPr="0044380A" w:rsidRDefault="002C15E8" w:rsidP="00917A9B">
      <w:pPr>
        <w:widowControl/>
        <w:wordWrap/>
        <w:autoSpaceDE/>
        <w:autoSpaceDN/>
        <w:ind w:firstLine="0"/>
        <w:rPr>
          <w:rFonts w:ascii="Aptos" w:hAnsi="Aptos" w:cs="Times New Roman"/>
          <w:noProof/>
          <w:color w:val="373737"/>
          <w:sz w:val="22"/>
          <w:shd w:val="clear" w:color="auto" w:fill="FFFFFF"/>
          <w:lang w:val="en-GB" w:eastAsia="zh-CN"/>
        </w:rPr>
      </w:pPr>
      <w:r w:rsidRPr="0044380A">
        <w:rPr>
          <w:rFonts w:ascii="Aptos" w:hAnsi="Aptos" w:cs="Times New Roman"/>
          <w:noProof/>
          <w:color w:val="373737"/>
          <w:sz w:val="22"/>
          <w:shd w:val="clear" w:color="auto" w:fill="FFFFFF"/>
          <w:lang w:val="en-GB" w:eastAsia="zh-CN"/>
        </w:rPr>
        <w:lastRenderedPageBreak/>
        <w:drawing>
          <wp:inline distT="0" distB="0" distL="0" distR="0" wp14:anchorId="05A80C52" wp14:editId="6178977A">
            <wp:extent cx="5926455" cy="8420100"/>
            <wp:effectExtent l="0" t="0" r="4445" b="0"/>
            <wp:docPr id="7829810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81060" name="Picture 782981060"/>
                    <pic:cNvPicPr/>
                  </pic:nvPicPr>
                  <pic:blipFill>
                    <a:blip r:embed="rId9"/>
                    <a:stretch>
                      <a:fillRect/>
                    </a:stretch>
                  </pic:blipFill>
                  <pic:spPr>
                    <a:xfrm>
                      <a:off x="0" y="0"/>
                      <a:ext cx="5926455" cy="8420100"/>
                    </a:xfrm>
                    <a:prstGeom prst="rect">
                      <a:avLst/>
                    </a:prstGeom>
                  </pic:spPr>
                </pic:pic>
              </a:graphicData>
            </a:graphic>
          </wp:inline>
        </w:drawing>
      </w:r>
      <w:r w:rsidR="00F629A3" w:rsidRPr="0044380A">
        <w:rPr>
          <w:rFonts w:ascii="Aptos" w:hAnsi="Aptos" w:cs="Times New Roman"/>
          <w:noProof/>
          <w:color w:val="373737"/>
          <w:sz w:val="22"/>
          <w:shd w:val="clear" w:color="auto" w:fill="FFFFFF"/>
          <w:lang w:val="en-GB" w:eastAsia="zh-CN"/>
        </w:rPr>
        <mc:AlternateContent>
          <mc:Choice Requires="wps">
            <w:drawing>
              <wp:anchor distT="0" distB="0" distL="114300" distR="114300" simplePos="0" relativeHeight="251659264" behindDoc="0" locked="0" layoutInCell="1" allowOverlap="1" wp14:anchorId="68F4BED1" wp14:editId="610C067E">
                <wp:simplePos x="0" y="0"/>
                <wp:positionH relativeFrom="column">
                  <wp:posOffset>4820920</wp:posOffset>
                </wp:positionH>
                <wp:positionV relativeFrom="paragraph">
                  <wp:posOffset>-784860</wp:posOffset>
                </wp:positionV>
                <wp:extent cx="1501254" cy="1403985"/>
                <wp:effectExtent l="0" t="0" r="0"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254" cy="1403985"/>
                        </a:xfrm>
                        <a:prstGeom prst="rect">
                          <a:avLst/>
                        </a:prstGeom>
                        <a:noFill/>
                        <a:ln w="9525">
                          <a:noFill/>
                          <a:miter lim="800000"/>
                          <a:headEnd/>
                          <a:tailEnd/>
                        </a:ln>
                      </wps:spPr>
                      <wps:txbx>
                        <w:txbxContent>
                          <w:p w14:paraId="3C1E94C3" w14:textId="77777777" w:rsidR="007C6C36" w:rsidRDefault="007C6C36" w:rsidP="007C6C36">
                            <w:r>
                              <w:t>Annex 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F4BED1" id="_x0000_t202" coordsize="21600,21600" o:spt="202" path="m,l,21600r21600,l21600,xe">
                <v:stroke joinstyle="miter"/>
                <v:path gradientshapeok="t" o:connecttype="rect"/>
              </v:shapetype>
              <v:shape id="Text Box 2" o:spid="_x0000_s1026" type="#_x0000_t202" style="position:absolute;left:0;text-align:left;margin-left:379.6pt;margin-top:-61.8pt;width:118.2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" filled="f" stroked="f">
                <v:textbox style="mso-fit-shape-to-text:t">
                  <w:txbxContent>
                    <w:p w14:paraId="3C1E94C3" w14:textId="77777777" w:rsidR="007C6C36" w:rsidRDefault="007C6C36" w:rsidP="007C6C36">
                      <w:r>
                        <w:t>Annex I</w:t>
                      </w:r>
                    </w:p>
                  </w:txbxContent>
                </v:textbox>
              </v:shape>
            </w:pict>
          </mc:Fallback>
        </mc:AlternateContent>
      </w:r>
    </w:p>
    <w:sectPr w:rsidR="003779CD" w:rsidRPr="0044380A" w:rsidSect="00917A9B">
      <w:footerReference w:type="default" r:id="rId10"/>
      <w:pgSz w:w="11906" w:h="16838"/>
      <w:pgMar w:top="1701" w:right="1133" w:bottom="756" w:left="1440"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C6F2" w14:textId="77777777" w:rsidR="00886B49" w:rsidRDefault="00886B49" w:rsidP="0090418D">
      <w:r>
        <w:separator/>
      </w:r>
    </w:p>
  </w:endnote>
  <w:endnote w:type="continuationSeparator" w:id="0">
    <w:p w14:paraId="2E78EC52" w14:textId="77777777" w:rsidR="00886B49" w:rsidRDefault="00886B49" w:rsidP="0090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1E83" w14:textId="67E2E13C" w:rsidR="00206A41" w:rsidRPr="00917A9B" w:rsidRDefault="00917A9B">
    <w:pPr>
      <w:pStyle w:val="Footer"/>
      <w:jc w:val="right"/>
      <w:rPr>
        <w:rFonts w:ascii="Calibri Light" w:hAnsi="Calibri Light" w:cs="Calibri Light"/>
        <w:sz w:val="16"/>
        <w:szCs w:val="20"/>
      </w:rPr>
    </w:pPr>
    <w:r w:rsidRPr="00917A9B">
      <w:rPr>
        <w:rFonts w:ascii="Calibri Light" w:hAnsi="Calibri Light" w:cs="Calibri Light"/>
        <w:sz w:val="16"/>
        <w:szCs w:val="20"/>
      </w:rPr>
      <w:t xml:space="preserve">TC58 - </w:t>
    </w:r>
    <w:r w:rsidRPr="00917A9B">
      <w:rPr>
        <w:rFonts w:ascii="Calibri Light" w:hAnsi="Calibri Light" w:cs="Calibri Light"/>
        <w:sz w:val="16"/>
        <w:szCs w:val="20"/>
        <w:lang w:val="en-GB"/>
      </w:rPr>
      <w:t xml:space="preserve">Page </w:t>
    </w:r>
    <w:r w:rsidRPr="00917A9B">
      <w:rPr>
        <w:rFonts w:ascii="Calibri Light" w:hAnsi="Calibri Light" w:cs="Calibri Light"/>
        <w:sz w:val="16"/>
        <w:szCs w:val="20"/>
        <w:lang w:val="en-GB"/>
      </w:rPr>
      <w:fldChar w:fldCharType="begin"/>
    </w:r>
    <w:r w:rsidRPr="00917A9B">
      <w:rPr>
        <w:rFonts w:ascii="Calibri Light" w:hAnsi="Calibri Light" w:cs="Calibri Light"/>
        <w:sz w:val="16"/>
        <w:szCs w:val="20"/>
        <w:lang w:val="en-GB"/>
      </w:rPr>
      <w:instrText xml:space="preserve"> PAGE </w:instrText>
    </w:r>
    <w:r w:rsidRPr="00917A9B">
      <w:rPr>
        <w:rFonts w:ascii="Calibri Light" w:hAnsi="Calibri Light" w:cs="Calibri Light"/>
        <w:sz w:val="16"/>
        <w:szCs w:val="20"/>
        <w:lang w:val="en-GB"/>
      </w:rPr>
      <w:fldChar w:fldCharType="separate"/>
    </w:r>
    <w:r w:rsidRPr="00917A9B">
      <w:rPr>
        <w:rFonts w:ascii="Calibri Light" w:hAnsi="Calibri Light" w:cs="Calibri Light"/>
        <w:noProof/>
        <w:sz w:val="16"/>
        <w:szCs w:val="20"/>
        <w:lang w:val="en-GB"/>
      </w:rPr>
      <w:t>1</w:t>
    </w:r>
    <w:r w:rsidRPr="00917A9B">
      <w:rPr>
        <w:rFonts w:ascii="Calibri Light" w:hAnsi="Calibri Light" w:cs="Calibri Light"/>
        <w:sz w:val="16"/>
        <w:szCs w:val="20"/>
        <w:lang w:val="en-GB"/>
      </w:rPr>
      <w:fldChar w:fldCharType="end"/>
    </w:r>
    <w:r w:rsidRPr="00917A9B">
      <w:rPr>
        <w:rFonts w:ascii="Calibri Light" w:hAnsi="Calibri Light" w:cs="Calibri Light"/>
        <w:sz w:val="16"/>
        <w:szCs w:val="20"/>
        <w:lang w:val="en-GB"/>
      </w:rPr>
      <w:t xml:space="preserve"> of </w:t>
    </w:r>
    <w:r w:rsidRPr="00917A9B">
      <w:rPr>
        <w:rFonts w:ascii="Calibri Light" w:hAnsi="Calibri Light" w:cs="Calibri Light"/>
        <w:sz w:val="16"/>
        <w:szCs w:val="20"/>
        <w:lang w:val="en-GB"/>
      </w:rPr>
      <w:fldChar w:fldCharType="begin"/>
    </w:r>
    <w:r w:rsidRPr="00917A9B">
      <w:rPr>
        <w:rFonts w:ascii="Calibri Light" w:hAnsi="Calibri Light" w:cs="Calibri Light"/>
        <w:sz w:val="16"/>
        <w:szCs w:val="20"/>
        <w:lang w:val="en-GB"/>
      </w:rPr>
      <w:instrText xml:space="preserve"> NUMPAGES </w:instrText>
    </w:r>
    <w:r w:rsidRPr="00917A9B">
      <w:rPr>
        <w:rFonts w:ascii="Calibri Light" w:hAnsi="Calibri Light" w:cs="Calibri Light"/>
        <w:sz w:val="16"/>
        <w:szCs w:val="20"/>
        <w:lang w:val="en-GB"/>
      </w:rPr>
      <w:fldChar w:fldCharType="separate"/>
    </w:r>
    <w:r w:rsidRPr="00917A9B">
      <w:rPr>
        <w:rFonts w:ascii="Calibri Light" w:hAnsi="Calibri Light" w:cs="Calibri Light"/>
        <w:noProof/>
        <w:sz w:val="16"/>
        <w:szCs w:val="20"/>
        <w:lang w:val="en-GB"/>
      </w:rPr>
      <w:t>5</w:t>
    </w:r>
    <w:r w:rsidRPr="00917A9B">
      <w:rPr>
        <w:rFonts w:ascii="Calibri Light" w:hAnsi="Calibri Light" w:cs="Calibri Light"/>
        <w:sz w:val="16"/>
        <w:szCs w:val="20"/>
        <w:lang w:val="en-GB"/>
      </w:rPr>
      <w:fldChar w:fldCharType="end"/>
    </w:r>
  </w:p>
  <w:p w14:paraId="46417104" w14:textId="77777777" w:rsidR="00206A41" w:rsidRDefault="00206A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08FD" w14:textId="77777777" w:rsidR="00886B49" w:rsidRDefault="00886B49" w:rsidP="0090418D">
      <w:r>
        <w:separator/>
      </w:r>
    </w:p>
  </w:footnote>
  <w:footnote w:type="continuationSeparator" w:id="0">
    <w:p w14:paraId="79FFE91D" w14:textId="77777777" w:rsidR="00886B49" w:rsidRDefault="00886B49" w:rsidP="00904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496"/>
    <w:multiLevelType w:val="hybridMultilevel"/>
    <w:tmpl w:val="50BCB94C"/>
    <w:lvl w:ilvl="0" w:tplc="12849A30">
      <w:start w:val="1"/>
      <w:numFmt w:val="bullet"/>
      <w:lvlText w:val="-"/>
      <w:lvlJc w:val="left"/>
      <w:pPr>
        <w:ind w:left="1520" w:hanging="360"/>
      </w:pPr>
      <w:rPr>
        <w:rFonts w:ascii="Yu Gothic" w:eastAsia="Yu Gothic" w:hAnsi="Yu Gothic" w:hint="eastAsia"/>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15:restartNumberingAfterBreak="0">
    <w:nsid w:val="0DAA6CA4"/>
    <w:multiLevelType w:val="hybridMultilevel"/>
    <w:tmpl w:val="09FC6958"/>
    <w:lvl w:ilvl="0" w:tplc="72F47932">
      <w:start w:val="1"/>
      <w:numFmt w:val="decimal"/>
      <w:lvlText w:val="%1"/>
      <w:lvlJc w:val="left"/>
      <w:pPr>
        <w:ind w:left="1599" w:hanging="820"/>
      </w:pPr>
      <w:rPr>
        <w:rFonts w:hint="default"/>
      </w:r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2" w15:restartNumberingAfterBreak="0">
    <w:nsid w:val="160B50F8"/>
    <w:multiLevelType w:val="hybridMultilevel"/>
    <w:tmpl w:val="68E206A2"/>
    <w:lvl w:ilvl="0" w:tplc="532408D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217A86"/>
    <w:multiLevelType w:val="hybridMultilevel"/>
    <w:tmpl w:val="C22480FC"/>
    <w:lvl w:ilvl="0" w:tplc="04090001">
      <w:start w:val="1"/>
      <w:numFmt w:val="bullet"/>
      <w:lvlText w:val=""/>
      <w:lvlJc w:val="left"/>
      <w:pPr>
        <w:ind w:left="1080" w:hanging="360"/>
      </w:pPr>
      <w:rPr>
        <w:rFonts w:ascii="Symbol" w:hAnsi="Symbol" w:hint="default"/>
      </w:rPr>
    </w:lvl>
    <w:lvl w:ilvl="1" w:tplc="AD8C3EBE">
      <w:start w:val="1"/>
      <w:numFmt w:val="bullet"/>
      <w:lvlText w:val="-"/>
      <w:lvlJc w:val="left"/>
      <w:pPr>
        <w:ind w:left="360" w:hanging="360"/>
      </w:pPr>
      <w:rPr>
        <w:rFonts w:ascii="Yu Gothic" w:eastAsia="Yu Gothic" w:hAnsi="Yu Gothic" w:hint="eastAsia"/>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791B8D"/>
    <w:multiLevelType w:val="hybridMultilevel"/>
    <w:tmpl w:val="7C82EF0C"/>
    <w:lvl w:ilvl="0" w:tplc="747059F4">
      <w:start w:val="1"/>
      <w:numFmt w:val="lowerLetter"/>
      <w:lvlText w:val="%1."/>
      <w:lvlJc w:val="left"/>
      <w:pPr>
        <w:tabs>
          <w:tab w:val="num" w:pos="1080"/>
        </w:tabs>
        <w:ind w:left="1080" w:hanging="360"/>
      </w:pPr>
      <w:rPr>
        <w:rFonts w:hint="default"/>
      </w:rPr>
    </w:lvl>
    <w:lvl w:ilvl="1" w:tplc="70F4A250">
      <w:start w:val="1"/>
      <w:numFmt w:val="bullet"/>
      <w:lvlText w:val="o"/>
      <w:lvlJc w:val="left"/>
      <w:pPr>
        <w:tabs>
          <w:tab w:val="num" w:pos="1800"/>
        </w:tabs>
        <w:ind w:left="1800" w:hanging="360"/>
      </w:pPr>
      <w:rPr>
        <w:rFonts w:ascii="Courier New" w:hAnsi="Courier New" w:cs="Cambria" w:hint="default"/>
      </w:rPr>
    </w:lvl>
    <w:lvl w:ilvl="2" w:tplc="7C88F866">
      <w:start w:val="1"/>
      <w:numFmt w:val="bullet"/>
      <w:lvlText w:val=""/>
      <w:lvlJc w:val="left"/>
      <w:pPr>
        <w:tabs>
          <w:tab w:val="num" w:pos="2520"/>
        </w:tabs>
        <w:ind w:left="2520" w:hanging="360"/>
      </w:pPr>
      <w:rPr>
        <w:rFonts w:ascii="Wingdings" w:hAnsi="Wingdings" w:hint="default"/>
      </w:rPr>
    </w:lvl>
    <w:lvl w:ilvl="3" w:tplc="14F69070">
      <w:start w:val="1"/>
      <w:numFmt w:val="bullet"/>
      <w:lvlText w:val=""/>
      <w:lvlJc w:val="left"/>
      <w:pPr>
        <w:tabs>
          <w:tab w:val="num" w:pos="3240"/>
        </w:tabs>
        <w:ind w:left="3240" w:hanging="360"/>
      </w:pPr>
      <w:rPr>
        <w:rFonts w:ascii="Symbol" w:hAnsi="Symbol" w:hint="default"/>
      </w:rPr>
    </w:lvl>
    <w:lvl w:ilvl="4" w:tplc="B8926428" w:tentative="1">
      <w:start w:val="1"/>
      <w:numFmt w:val="bullet"/>
      <w:lvlText w:val="o"/>
      <w:lvlJc w:val="left"/>
      <w:pPr>
        <w:tabs>
          <w:tab w:val="num" w:pos="3960"/>
        </w:tabs>
        <w:ind w:left="3960" w:hanging="360"/>
      </w:pPr>
      <w:rPr>
        <w:rFonts w:ascii="Courier New" w:hAnsi="Courier New" w:cs="Cambria" w:hint="default"/>
      </w:rPr>
    </w:lvl>
    <w:lvl w:ilvl="5" w:tplc="CC0EC282" w:tentative="1">
      <w:start w:val="1"/>
      <w:numFmt w:val="bullet"/>
      <w:lvlText w:val=""/>
      <w:lvlJc w:val="left"/>
      <w:pPr>
        <w:tabs>
          <w:tab w:val="num" w:pos="4680"/>
        </w:tabs>
        <w:ind w:left="4680" w:hanging="360"/>
      </w:pPr>
      <w:rPr>
        <w:rFonts w:ascii="Wingdings" w:hAnsi="Wingdings" w:hint="default"/>
      </w:rPr>
    </w:lvl>
    <w:lvl w:ilvl="6" w:tplc="72F82E0C" w:tentative="1">
      <w:start w:val="1"/>
      <w:numFmt w:val="bullet"/>
      <w:lvlText w:val=""/>
      <w:lvlJc w:val="left"/>
      <w:pPr>
        <w:tabs>
          <w:tab w:val="num" w:pos="5400"/>
        </w:tabs>
        <w:ind w:left="5400" w:hanging="360"/>
      </w:pPr>
      <w:rPr>
        <w:rFonts w:ascii="Symbol" w:hAnsi="Symbol" w:hint="default"/>
      </w:rPr>
    </w:lvl>
    <w:lvl w:ilvl="7" w:tplc="D46CDF4A" w:tentative="1">
      <w:start w:val="1"/>
      <w:numFmt w:val="bullet"/>
      <w:lvlText w:val="o"/>
      <w:lvlJc w:val="left"/>
      <w:pPr>
        <w:tabs>
          <w:tab w:val="num" w:pos="6120"/>
        </w:tabs>
        <w:ind w:left="6120" w:hanging="360"/>
      </w:pPr>
      <w:rPr>
        <w:rFonts w:ascii="Courier New" w:hAnsi="Courier New" w:cs="Cambria" w:hint="default"/>
      </w:rPr>
    </w:lvl>
    <w:lvl w:ilvl="8" w:tplc="D602C8A8"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3AA4311"/>
    <w:multiLevelType w:val="hybridMultilevel"/>
    <w:tmpl w:val="55284E5C"/>
    <w:lvl w:ilvl="0" w:tplc="04090001">
      <w:start w:val="1"/>
      <w:numFmt w:val="bullet"/>
      <w:lvlText w:val=""/>
      <w:lvlJc w:val="left"/>
      <w:pPr>
        <w:ind w:left="1080" w:hanging="360"/>
      </w:pPr>
      <w:rPr>
        <w:rFonts w:ascii="Symbol" w:hAnsi="Symbol" w:hint="default"/>
      </w:rPr>
    </w:lvl>
    <w:lvl w:ilvl="1" w:tplc="12849A30">
      <w:start w:val="1"/>
      <w:numFmt w:val="bullet"/>
      <w:lvlText w:val="-"/>
      <w:lvlJc w:val="left"/>
      <w:pPr>
        <w:ind w:left="1800" w:hanging="360"/>
      </w:pPr>
      <w:rPr>
        <w:rFonts w:ascii="Yu Gothic" w:eastAsia="Yu Gothic" w:hAnsi="Yu Gothic" w:hint="eastAsia"/>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3204E9"/>
    <w:multiLevelType w:val="hybridMultilevel"/>
    <w:tmpl w:val="B964B29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2765A"/>
    <w:multiLevelType w:val="hybridMultilevel"/>
    <w:tmpl w:val="6AF0E1CA"/>
    <w:lvl w:ilvl="0" w:tplc="AD8C3EBE">
      <w:start w:val="1"/>
      <w:numFmt w:val="bullet"/>
      <w:lvlText w:val="-"/>
      <w:lvlJc w:val="left"/>
      <w:pPr>
        <w:ind w:left="720" w:hanging="360"/>
      </w:pPr>
      <w:rPr>
        <w:rFonts w:ascii="Yu Gothic" w:eastAsia="Yu Gothic" w:hAnsi="Yu 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731FA"/>
    <w:multiLevelType w:val="hybridMultilevel"/>
    <w:tmpl w:val="0A78227C"/>
    <w:lvl w:ilvl="0" w:tplc="04090017">
      <w:start w:val="1"/>
      <w:numFmt w:val="lowerLetter"/>
      <w:lvlText w:val="%1)"/>
      <w:lvlJc w:val="left"/>
      <w:pPr>
        <w:ind w:left="1919" w:hanging="360"/>
      </w:pPr>
    </w:lvl>
    <w:lvl w:ilvl="1" w:tplc="04090019">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9" w15:restartNumberingAfterBreak="0">
    <w:nsid w:val="4372267E"/>
    <w:multiLevelType w:val="hybridMultilevel"/>
    <w:tmpl w:val="F47AB368"/>
    <w:lvl w:ilvl="0" w:tplc="C08C4F08">
      <w:numFmt w:val="bullet"/>
      <w:lvlText w:val="-"/>
      <w:lvlJc w:val="left"/>
      <w:pPr>
        <w:ind w:left="405" w:hanging="360"/>
      </w:pPr>
      <w:rPr>
        <w:rFonts w:ascii="Cambria" w:eastAsia="SimSun" w:hAnsi="Cambria" w:cs="Tahoma"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39F7ED4"/>
    <w:multiLevelType w:val="hybridMultilevel"/>
    <w:tmpl w:val="B9DE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67EB3"/>
    <w:multiLevelType w:val="hybridMultilevel"/>
    <w:tmpl w:val="EF8EC346"/>
    <w:lvl w:ilvl="0" w:tplc="0809000F">
      <w:start w:val="1"/>
      <w:numFmt w:val="decimal"/>
      <w:lvlText w:val="%1."/>
      <w:lvlJc w:val="left"/>
      <w:pPr>
        <w:ind w:left="1499" w:hanging="360"/>
      </w:pPr>
    </w:lvl>
    <w:lvl w:ilvl="1" w:tplc="08090019" w:tentative="1">
      <w:start w:val="1"/>
      <w:numFmt w:val="lowerLetter"/>
      <w:lvlText w:val="%2."/>
      <w:lvlJc w:val="left"/>
      <w:pPr>
        <w:ind w:left="2219" w:hanging="360"/>
      </w:pPr>
    </w:lvl>
    <w:lvl w:ilvl="2" w:tplc="0809001B" w:tentative="1">
      <w:start w:val="1"/>
      <w:numFmt w:val="lowerRoman"/>
      <w:lvlText w:val="%3."/>
      <w:lvlJc w:val="right"/>
      <w:pPr>
        <w:ind w:left="2939" w:hanging="180"/>
      </w:pPr>
    </w:lvl>
    <w:lvl w:ilvl="3" w:tplc="0809000F" w:tentative="1">
      <w:start w:val="1"/>
      <w:numFmt w:val="decimal"/>
      <w:lvlText w:val="%4."/>
      <w:lvlJc w:val="left"/>
      <w:pPr>
        <w:ind w:left="3659" w:hanging="360"/>
      </w:pPr>
    </w:lvl>
    <w:lvl w:ilvl="4" w:tplc="08090019" w:tentative="1">
      <w:start w:val="1"/>
      <w:numFmt w:val="lowerLetter"/>
      <w:lvlText w:val="%5."/>
      <w:lvlJc w:val="left"/>
      <w:pPr>
        <w:ind w:left="4379" w:hanging="360"/>
      </w:pPr>
    </w:lvl>
    <w:lvl w:ilvl="5" w:tplc="0809001B" w:tentative="1">
      <w:start w:val="1"/>
      <w:numFmt w:val="lowerRoman"/>
      <w:lvlText w:val="%6."/>
      <w:lvlJc w:val="right"/>
      <w:pPr>
        <w:ind w:left="5099" w:hanging="180"/>
      </w:pPr>
    </w:lvl>
    <w:lvl w:ilvl="6" w:tplc="0809000F" w:tentative="1">
      <w:start w:val="1"/>
      <w:numFmt w:val="decimal"/>
      <w:lvlText w:val="%7."/>
      <w:lvlJc w:val="left"/>
      <w:pPr>
        <w:ind w:left="5819" w:hanging="360"/>
      </w:pPr>
    </w:lvl>
    <w:lvl w:ilvl="7" w:tplc="08090019" w:tentative="1">
      <w:start w:val="1"/>
      <w:numFmt w:val="lowerLetter"/>
      <w:lvlText w:val="%8."/>
      <w:lvlJc w:val="left"/>
      <w:pPr>
        <w:ind w:left="6539" w:hanging="360"/>
      </w:pPr>
    </w:lvl>
    <w:lvl w:ilvl="8" w:tplc="0809001B" w:tentative="1">
      <w:start w:val="1"/>
      <w:numFmt w:val="lowerRoman"/>
      <w:lvlText w:val="%9."/>
      <w:lvlJc w:val="right"/>
      <w:pPr>
        <w:ind w:left="7259" w:hanging="180"/>
      </w:pPr>
    </w:lvl>
  </w:abstractNum>
  <w:abstractNum w:abstractNumId="12" w15:restartNumberingAfterBreak="0">
    <w:nsid w:val="58045856"/>
    <w:multiLevelType w:val="hybridMultilevel"/>
    <w:tmpl w:val="606A4E0C"/>
    <w:lvl w:ilvl="0" w:tplc="B4DA91EA">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B940BDE"/>
    <w:multiLevelType w:val="hybridMultilevel"/>
    <w:tmpl w:val="CB1C93F6"/>
    <w:lvl w:ilvl="0" w:tplc="B4DA91EA">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C0165"/>
    <w:multiLevelType w:val="hybridMultilevel"/>
    <w:tmpl w:val="0A78227C"/>
    <w:lvl w:ilvl="0" w:tplc="FFFFFFFF">
      <w:start w:val="1"/>
      <w:numFmt w:val="lowerLetter"/>
      <w:lvlText w:val="%1)"/>
      <w:lvlJc w:val="left"/>
      <w:pPr>
        <w:ind w:left="1919" w:hanging="360"/>
      </w:pPr>
    </w:lvl>
    <w:lvl w:ilvl="1" w:tplc="FFFFFFFF">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15" w15:restartNumberingAfterBreak="0">
    <w:nsid w:val="66631E41"/>
    <w:multiLevelType w:val="multilevel"/>
    <w:tmpl w:val="6AF0E1CA"/>
    <w:lvl w:ilvl="0">
      <w:start w:val="1"/>
      <w:numFmt w:val="bullet"/>
      <w:lvlText w:val="-"/>
      <w:lvlJc w:val="left"/>
      <w:pPr>
        <w:ind w:left="720" w:hanging="360"/>
      </w:pPr>
      <w:rPr>
        <w:rFonts w:ascii="Yu Gothic" w:eastAsia="Yu Gothic" w:hAnsi="Yu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C6593E"/>
    <w:multiLevelType w:val="hybridMultilevel"/>
    <w:tmpl w:val="8DD0F2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6BFC00D7"/>
    <w:multiLevelType w:val="hybridMultilevel"/>
    <w:tmpl w:val="3D30EBE0"/>
    <w:lvl w:ilvl="0" w:tplc="CF966A4E">
      <w:start w:val="1"/>
      <w:numFmt w:val="decimal"/>
      <w:pStyle w:val="TC1"/>
      <w:lvlText w:val="%1."/>
      <w:lvlJc w:val="left"/>
      <w:pPr>
        <w:ind w:left="1637" w:hanging="360"/>
      </w:pPr>
      <w:rPr>
        <w:i w:val="0"/>
        <w:color w:val="auto"/>
      </w:rPr>
    </w:lvl>
    <w:lvl w:ilvl="1" w:tplc="04090019">
      <w:start w:val="1"/>
      <w:numFmt w:val="ideographTraditional"/>
      <w:lvlText w:val="%2、"/>
      <w:lvlJc w:val="left"/>
      <w:pPr>
        <w:ind w:left="2357" w:hanging="360"/>
      </w:pPr>
      <w:rPr>
        <w:rFonts w:hint="default"/>
      </w:r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start w:val="1"/>
      <w:numFmt w:val="lowerRoman"/>
      <w:lvlText w:val="%6."/>
      <w:lvlJc w:val="right"/>
      <w:pPr>
        <w:ind w:left="5237" w:hanging="180"/>
      </w:pPr>
    </w:lvl>
    <w:lvl w:ilvl="6" w:tplc="0409000F">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8" w15:restartNumberingAfterBreak="0">
    <w:nsid w:val="72C5350E"/>
    <w:multiLevelType w:val="hybridMultilevel"/>
    <w:tmpl w:val="769C9F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8562847">
    <w:abstractNumId w:val="8"/>
  </w:num>
  <w:num w:numId="2" w16cid:durableId="2016376877">
    <w:abstractNumId w:val="17"/>
  </w:num>
  <w:num w:numId="3" w16cid:durableId="1407416994">
    <w:abstractNumId w:val="3"/>
  </w:num>
  <w:num w:numId="4" w16cid:durableId="195393270">
    <w:abstractNumId w:val="10"/>
  </w:num>
  <w:num w:numId="5" w16cid:durableId="1595280874">
    <w:abstractNumId w:val="5"/>
  </w:num>
  <w:num w:numId="6" w16cid:durableId="1461222604">
    <w:abstractNumId w:val="6"/>
  </w:num>
  <w:num w:numId="7" w16cid:durableId="311106108">
    <w:abstractNumId w:val="16"/>
  </w:num>
  <w:num w:numId="8" w16cid:durableId="1031036381">
    <w:abstractNumId w:val="7"/>
  </w:num>
  <w:num w:numId="9" w16cid:durableId="771239503">
    <w:abstractNumId w:val="15"/>
  </w:num>
  <w:num w:numId="10" w16cid:durableId="870846801">
    <w:abstractNumId w:val="13"/>
  </w:num>
  <w:num w:numId="11" w16cid:durableId="1808426703">
    <w:abstractNumId w:val="12"/>
  </w:num>
  <w:num w:numId="12" w16cid:durableId="347216736">
    <w:abstractNumId w:val="0"/>
  </w:num>
  <w:num w:numId="13" w16cid:durableId="882062506">
    <w:abstractNumId w:val="9"/>
  </w:num>
  <w:num w:numId="14" w16cid:durableId="39400322">
    <w:abstractNumId w:val="4"/>
  </w:num>
  <w:num w:numId="15" w16cid:durableId="1459838266">
    <w:abstractNumId w:val="11"/>
  </w:num>
  <w:num w:numId="16" w16cid:durableId="1160581579">
    <w:abstractNumId w:val="1"/>
  </w:num>
  <w:num w:numId="17" w16cid:durableId="911232678">
    <w:abstractNumId w:val="14"/>
  </w:num>
  <w:num w:numId="18" w16cid:durableId="1139611703">
    <w:abstractNumId w:val="18"/>
  </w:num>
  <w:num w:numId="19" w16cid:durableId="17213946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332"/>
    <w:rsid w:val="000003BE"/>
    <w:rsid w:val="00001E67"/>
    <w:rsid w:val="0000215C"/>
    <w:rsid w:val="00006FDE"/>
    <w:rsid w:val="0002210E"/>
    <w:rsid w:val="0002277F"/>
    <w:rsid w:val="00030908"/>
    <w:rsid w:val="00032E5E"/>
    <w:rsid w:val="00042355"/>
    <w:rsid w:val="00042DA9"/>
    <w:rsid w:val="000436C6"/>
    <w:rsid w:val="0004555D"/>
    <w:rsid w:val="00051112"/>
    <w:rsid w:val="000569E1"/>
    <w:rsid w:val="0006193F"/>
    <w:rsid w:val="0006491B"/>
    <w:rsid w:val="000729F7"/>
    <w:rsid w:val="0008348B"/>
    <w:rsid w:val="00087FA0"/>
    <w:rsid w:val="00091AD2"/>
    <w:rsid w:val="00094147"/>
    <w:rsid w:val="000945C3"/>
    <w:rsid w:val="00094EC2"/>
    <w:rsid w:val="000A61DD"/>
    <w:rsid w:val="000B1347"/>
    <w:rsid w:val="000B47C0"/>
    <w:rsid w:val="000B4EB4"/>
    <w:rsid w:val="000B7D94"/>
    <w:rsid w:val="000B7E87"/>
    <w:rsid w:val="000C0249"/>
    <w:rsid w:val="000C1600"/>
    <w:rsid w:val="000C242C"/>
    <w:rsid w:val="000C4265"/>
    <w:rsid w:val="000C4390"/>
    <w:rsid w:val="000D5522"/>
    <w:rsid w:val="000F2687"/>
    <w:rsid w:val="000F632E"/>
    <w:rsid w:val="001069B9"/>
    <w:rsid w:val="00127B6E"/>
    <w:rsid w:val="001461D0"/>
    <w:rsid w:val="00153215"/>
    <w:rsid w:val="0015538B"/>
    <w:rsid w:val="00187085"/>
    <w:rsid w:val="001910BB"/>
    <w:rsid w:val="00191409"/>
    <w:rsid w:val="001A0B0A"/>
    <w:rsid w:val="001A3357"/>
    <w:rsid w:val="001B7C02"/>
    <w:rsid w:val="001C403C"/>
    <w:rsid w:val="001C5354"/>
    <w:rsid w:val="001C6737"/>
    <w:rsid w:val="001D1379"/>
    <w:rsid w:val="001F41F1"/>
    <w:rsid w:val="0020112C"/>
    <w:rsid w:val="002057C1"/>
    <w:rsid w:val="00206A41"/>
    <w:rsid w:val="00213EFF"/>
    <w:rsid w:val="002150B1"/>
    <w:rsid w:val="002176E9"/>
    <w:rsid w:val="00217DCD"/>
    <w:rsid w:val="00220763"/>
    <w:rsid w:val="002207F2"/>
    <w:rsid w:val="00220927"/>
    <w:rsid w:val="002229B9"/>
    <w:rsid w:val="00226A64"/>
    <w:rsid w:val="002301DF"/>
    <w:rsid w:val="00232517"/>
    <w:rsid w:val="00236F25"/>
    <w:rsid w:val="00243332"/>
    <w:rsid w:val="00254804"/>
    <w:rsid w:val="00257FC6"/>
    <w:rsid w:val="00266CCE"/>
    <w:rsid w:val="0026740D"/>
    <w:rsid w:val="0027557A"/>
    <w:rsid w:val="00275F6A"/>
    <w:rsid w:val="002A1FE5"/>
    <w:rsid w:val="002A6E06"/>
    <w:rsid w:val="002C15E8"/>
    <w:rsid w:val="002C6FE7"/>
    <w:rsid w:val="002C75ED"/>
    <w:rsid w:val="002D0DE9"/>
    <w:rsid w:val="002D10FC"/>
    <w:rsid w:val="002E3216"/>
    <w:rsid w:val="002F05E0"/>
    <w:rsid w:val="003117ED"/>
    <w:rsid w:val="003276FA"/>
    <w:rsid w:val="00345A34"/>
    <w:rsid w:val="00360BD6"/>
    <w:rsid w:val="00361770"/>
    <w:rsid w:val="003702F1"/>
    <w:rsid w:val="00376F65"/>
    <w:rsid w:val="003779CD"/>
    <w:rsid w:val="0038135D"/>
    <w:rsid w:val="003A6CFC"/>
    <w:rsid w:val="003B28EA"/>
    <w:rsid w:val="003B2E41"/>
    <w:rsid w:val="003B4756"/>
    <w:rsid w:val="003C6FEB"/>
    <w:rsid w:val="003D31B7"/>
    <w:rsid w:val="003E1B2A"/>
    <w:rsid w:val="003F07C4"/>
    <w:rsid w:val="003F4313"/>
    <w:rsid w:val="00401344"/>
    <w:rsid w:val="00407434"/>
    <w:rsid w:val="0042587A"/>
    <w:rsid w:val="00432491"/>
    <w:rsid w:val="0043492D"/>
    <w:rsid w:val="00436189"/>
    <w:rsid w:val="00436D6F"/>
    <w:rsid w:val="0044380A"/>
    <w:rsid w:val="0046247E"/>
    <w:rsid w:val="0046794D"/>
    <w:rsid w:val="00473D70"/>
    <w:rsid w:val="00477CB8"/>
    <w:rsid w:val="00482639"/>
    <w:rsid w:val="004864D0"/>
    <w:rsid w:val="00494C20"/>
    <w:rsid w:val="004A354B"/>
    <w:rsid w:val="004A494B"/>
    <w:rsid w:val="004B265E"/>
    <w:rsid w:val="004B6900"/>
    <w:rsid w:val="004B7469"/>
    <w:rsid w:val="004C45A3"/>
    <w:rsid w:val="004D35D0"/>
    <w:rsid w:val="004D417B"/>
    <w:rsid w:val="004D7A07"/>
    <w:rsid w:val="004E013C"/>
    <w:rsid w:val="004E4B2B"/>
    <w:rsid w:val="00507EB7"/>
    <w:rsid w:val="005209B7"/>
    <w:rsid w:val="00522CAC"/>
    <w:rsid w:val="005234DF"/>
    <w:rsid w:val="005242A1"/>
    <w:rsid w:val="00530DB2"/>
    <w:rsid w:val="0055730C"/>
    <w:rsid w:val="0055766D"/>
    <w:rsid w:val="00570E51"/>
    <w:rsid w:val="005748A4"/>
    <w:rsid w:val="005875F9"/>
    <w:rsid w:val="005903B1"/>
    <w:rsid w:val="005962C0"/>
    <w:rsid w:val="005A420A"/>
    <w:rsid w:val="005A62E1"/>
    <w:rsid w:val="005B7B9A"/>
    <w:rsid w:val="005C50BC"/>
    <w:rsid w:val="005C61DF"/>
    <w:rsid w:val="005E0F07"/>
    <w:rsid w:val="005E49DC"/>
    <w:rsid w:val="005E7087"/>
    <w:rsid w:val="005E7851"/>
    <w:rsid w:val="00600FE2"/>
    <w:rsid w:val="00605CC7"/>
    <w:rsid w:val="00607DA1"/>
    <w:rsid w:val="006131E9"/>
    <w:rsid w:val="00620193"/>
    <w:rsid w:val="00631096"/>
    <w:rsid w:val="00641094"/>
    <w:rsid w:val="00645F93"/>
    <w:rsid w:val="00653FF7"/>
    <w:rsid w:val="00662C34"/>
    <w:rsid w:val="00670447"/>
    <w:rsid w:val="00680AF8"/>
    <w:rsid w:val="00685018"/>
    <w:rsid w:val="00690A45"/>
    <w:rsid w:val="00693321"/>
    <w:rsid w:val="006A2C87"/>
    <w:rsid w:val="006B50BF"/>
    <w:rsid w:val="006C755D"/>
    <w:rsid w:val="006F4BC5"/>
    <w:rsid w:val="007025AC"/>
    <w:rsid w:val="00711DC1"/>
    <w:rsid w:val="00711F91"/>
    <w:rsid w:val="007140A5"/>
    <w:rsid w:val="00715AB9"/>
    <w:rsid w:val="00723C64"/>
    <w:rsid w:val="007542BC"/>
    <w:rsid w:val="00757BBC"/>
    <w:rsid w:val="00760D9A"/>
    <w:rsid w:val="00767E31"/>
    <w:rsid w:val="0079440C"/>
    <w:rsid w:val="00794698"/>
    <w:rsid w:val="007A6DC4"/>
    <w:rsid w:val="007B5D0D"/>
    <w:rsid w:val="007B76CD"/>
    <w:rsid w:val="007C6C36"/>
    <w:rsid w:val="007D71F2"/>
    <w:rsid w:val="007D768C"/>
    <w:rsid w:val="007E1931"/>
    <w:rsid w:val="007E4667"/>
    <w:rsid w:val="007F1BE6"/>
    <w:rsid w:val="007F24E6"/>
    <w:rsid w:val="007F6151"/>
    <w:rsid w:val="007F67ED"/>
    <w:rsid w:val="008073C2"/>
    <w:rsid w:val="00814756"/>
    <w:rsid w:val="0081673F"/>
    <w:rsid w:val="0082477B"/>
    <w:rsid w:val="00825FB5"/>
    <w:rsid w:val="0082609D"/>
    <w:rsid w:val="00851AA9"/>
    <w:rsid w:val="008616BC"/>
    <w:rsid w:val="0086378F"/>
    <w:rsid w:val="00871BDF"/>
    <w:rsid w:val="00875BC1"/>
    <w:rsid w:val="008805B6"/>
    <w:rsid w:val="00886B49"/>
    <w:rsid w:val="0088775B"/>
    <w:rsid w:val="008900B8"/>
    <w:rsid w:val="0089304D"/>
    <w:rsid w:val="008A3418"/>
    <w:rsid w:val="008B1D24"/>
    <w:rsid w:val="008B4C60"/>
    <w:rsid w:val="008C1DA0"/>
    <w:rsid w:val="008E4992"/>
    <w:rsid w:val="008E4C95"/>
    <w:rsid w:val="008F2B78"/>
    <w:rsid w:val="008F52D4"/>
    <w:rsid w:val="008F68D8"/>
    <w:rsid w:val="0090418D"/>
    <w:rsid w:val="00911508"/>
    <w:rsid w:val="00917A9B"/>
    <w:rsid w:val="00932025"/>
    <w:rsid w:val="00946A60"/>
    <w:rsid w:val="00953486"/>
    <w:rsid w:val="0095462F"/>
    <w:rsid w:val="00961C77"/>
    <w:rsid w:val="00974217"/>
    <w:rsid w:val="0097604C"/>
    <w:rsid w:val="00976A49"/>
    <w:rsid w:val="009818C8"/>
    <w:rsid w:val="009A05A8"/>
    <w:rsid w:val="009A3236"/>
    <w:rsid w:val="009B151A"/>
    <w:rsid w:val="009C2F38"/>
    <w:rsid w:val="009C4CB7"/>
    <w:rsid w:val="009D2488"/>
    <w:rsid w:val="009D2FD5"/>
    <w:rsid w:val="009D3721"/>
    <w:rsid w:val="009D756F"/>
    <w:rsid w:val="009F03E1"/>
    <w:rsid w:val="009F0914"/>
    <w:rsid w:val="009F262A"/>
    <w:rsid w:val="009F2764"/>
    <w:rsid w:val="00A006FB"/>
    <w:rsid w:val="00A07658"/>
    <w:rsid w:val="00A13C37"/>
    <w:rsid w:val="00A1415F"/>
    <w:rsid w:val="00A177DD"/>
    <w:rsid w:val="00A328BB"/>
    <w:rsid w:val="00A36B90"/>
    <w:rsid w:val="00A44D74"/>
    <w:rsid w:val="00A50A23"/>
    <w:rsid w:val="00A54C69"/>
    <w:rsid w:val="00A57F0D"/>
    <w:rsid w:val="00A7738D"/>
    <w:rsid w:val="00A9748A"/>
    <w:rsid w:val="00AA50F1"/>
    <w:rsid w:val="00AC4FAF"/>
    <w:rsid w:val="00AC50A6"/>
    <w:rsid w:val="00AC5B7B"/>
    <w:rsid w:val="00AF28AB"/>
    <w:rsid w:val="00AF5984"/>
    <w:rsid w:val="00B06A1D"/>
    <w:rsid w:val="00B17472"/>
    <w:rsid w:val="00B25AEB"/>
    <w:rsid w:val="00B279D4"/>
    <w:rsid w:val="00B30332"/>
    <w:rsid w:val="00B34876"/>
    <w:rsid w:val="00B36CA7"/>
    <w:rsid w:val="00B37EDA"/>
    <w:rsid w:val="00B41EF4"/>
    <w:rsid w:val="00B51622"/>
    <w:rsid w:val="00B52787"/>
    <w:rsid w:val="00B5522E"/>
    <w:rsid w:val="00B56009"/>
    <w:rsid w:val="00B646D8"/>
    <w:rsid w:val="00B70574"/>
    <w:rsid w:val="00B77D7C"/>
    <w:rsid w:val="00B845B9"/>
    <w:rsid w:val="00B8495C"/>
    <w:rsid w:val="00B91965"/>
    <w:rsid w:val="00B92F18"/>
    <w:rsid w:val="00B94E72"/>
    <w:rsid w:val="00B95D00"/>
    <w:rsid w:val="00B95FDB"/>
    <w:rsid w:val="00BC29C0"/>
    <w:rsid w:val="00BC2A95"/>
    <w:rsid w:val="00BC4E1A"/>
    <w:rsid w:val="00BD1353"/>
    <w:rsid w:val="00BD3BCE"/>
    <w:rsid w:val="00BD483E"/>
    <w:rsid w:val="00BF4229"/>
    <w:rsid w:val="00BF539B"/>
    <w:rsid w:val="00C10603"/>
    <w:rsid w:val="00C10D74"/>
    <w:rsid w:val="00C14C76"/>
    <w:rsid w:val="00C2437C"/>
    <w:rsid w:val="00C261B8"/>
    <w:rsid w:val="00C271D1"/>
    <w:rsid w:val="00C30F89"/>
    <w:rsid w:val="00C30F98"/>
    <w:rsid w:val="00C32F08"/>
    <w:rsid w:val="00C368CE"/>
    <w:rsid w:val="00C43716"/>
    <w:rsid w:val="00C57BD8"/>
    <w:rsid w:val="00C60252"/>
    <w:rsid w:val="00C60729"/>
    <w:rsid w:val="00C63021"/>
    <w:rsid w:val="00C6578A"/>
    <w:rsid w:val="00C7023B"/>
    <w:rsid w:val="00C70B5F"/>
    <w:rsid w:val="00C73CEF"/>
    <w:rsid w:val="00CA1AB4"/>
    <w:rsid w:val="00CA1CE9"/>
    <w:rsid w:val="00CD527B"/>
    <w:rsid w:val="00CD5962"/>
    <w:rsid w:val="00CE698F"/>
    <w:rsid w:val="00CF1009"/>
    <w:rsid w:val="00CF36E0"/>
    <w:rsid w:val="00D00CCA"/>
    <w:rsid w:val="00D033AF"/>
    <w:rsid w:val="00D03AD1"/>
    <w:rsid w:val="00D04FF9"/>
    <w:rsid w:val="00D13CE4"/>
    <w:rsid w:val="00D13FA5"/>
    <w:rsid w:val="00D21030"/>
    <w:rsid w:val="00D434C2"/>
    <w:rsid w:val="00D44470"/>
    <w:rsid w:val="00D4460F"/>
    <w:rsid w:val="00D45AD7"/>
    <w:rsid w:val="00D4682D"/>
    <w:rsid w:val="00D665F9"/>
    <w:rsid w:val="00D92FAF"/>
    <w:rsid w:val="00D9629F"/>
    <w:rsid w:val="00D97EFF"/>
    <w:rsid w:val="00DA3806"/>
    <w:rsid w:val="00DA39F4"/>
    <w:rsid w:val="00DA6A30"/>
    <w:rsid w:val="00DA7656"/>
    <w:rsid w:val="00DA7BDB"/>
    <w:rsid w:val="00DD3E38"/>
    <w:rsid w:val="00DD65FD"/>
    <w:rsid w:val="00DF2B48"/>
    <w:rsid w:val="00E023E0"/>
    <w:rsid w:val="00E11568"/>
    <w:rsid w:val="00E15ADE"/>
    <w:rsid w:val="00E16B26"/>
    <w:rsid w:val="00E204D6"/>
    <w:rsid w:val="00E231A3"/>
    <w:rsid w:val="00E25329"/>
    <w:rsid w:val="00E35979"/>
    <w:rsid w:val="00E40D2B"/>
    <w:rsid w:val="00E51CA2"/>
    <w:rsid w:val="00E53BBB"/>
    <w:rsid w:val="00E54ACA"/>
    <w:rsid w:val="00E55E77"/>
    <w:rsid w:val="00E65091"/>
    <w:rsid w:val="00E73AC5"/>
    <w:rsid w:val="00E84FB8"/>
    <w:rsid w:val="00E900A0"/>
    <w:rsid w:val="00EA0C9E"/>
    <w:rsid w:val="00EA2A87"/>
    <w:rsid w:val="00EA75AA"/>
    <w:rsid w:val="00EB7133"/>
    <w:rsid w:val="00ED7251"/>
    <w:rsid w:val="00EF1729"/>
    <w:rsid w:val="00EF51B1"/>
    <w:rsid w:val="00EF746E"/>
    <w:rsid w:val="00F03223"/>
    <w:rsid w:val="00F04838"/>
    <w:rsid w:val="00F1019E"/>
    <w:rsid w:val="00F16A1A"/>
    <w:rsid w:val="00F23134"/>
    <w:rsid w:val="00F2736F"/>
    <w:rsid w:val="00F33F07"/>
    <w:rsid w:val="00F52A51"/>
    <w:rsid w:val="00F54442"/>
    <w:rsid w:val="00F57089"/>
    <w:rsid w:val="00F574EC"/>
    <w:rsid w:val="00F629A3"/>
    <w:rsid w:val="00F654FE"/>
    <w:rsid w:val="00F72F74"/>
    <w:rsid w:val="00F75332"/>
    <w:rsid w:val="00F75B20"/>
    <w:rsid w:val="00F834A5"/>
    <w:rsid w:val="00F93D03"/>
    <w:rsid w:val="00FA0106"/>
    <w:rsid w:val="00FA2200"/>
    <w:rsid w:val="00FA3004"/>
    <w:rsid w:val="00FA696F"/>
    <w:rsid w:val="00FB237A"/>
    <w:rsid w:val="00FB2E61"/>
    <w:rsid w:val="00FC3AF9"/>
    <w:rsid w:val="00FF03DF"/>
    <w:rsid w:val="00FF2894"/>
    <w:rsid w:val="00FF55E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571840"/>
  <w15:docId w15:val="{693F19A0-FFDC-B748-A44C-48DCE1D8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ind w:firstLine="7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517"/>
    <w:pPr>
      <w:widowControl w:val="0"/>
      <w:wordWrap w:val="0"/>
      <w:autoSpaceDE w:val="0"/>
      <w:autoSpaceDN w:val="0"/>
    </w:pPr>
  </w:style>
  <w:style w:type="paragraph" w:styleId="Heading1">
    <w:name w:val="heading 1"/>
    <w:basedOn w:val="Normal"/>
    <w:next w:val="Normal"/>
    <w:link w:val="Heading1Char"/>
    <w:uiPriority w:val="9"/>
    <w:qFormat/>
    <w:rsid w:val="00F75332"/>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F75332"/>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332"/>
    <w:pPr>
      <w:ind w:leftChars="400" w:left="800"/>
    </w:pPr>
  </w:style>
  <w:style w:type="character" w:customStyle="1" w:styleId="Heading1Char">
    <w:name w:val="Heading 1 Char"/>
    <w:basedOn w:val="DefaultParagraphFont"/>
    <w:link w:val="Heading1"/>
    <w:uiPriority w:val="9"/>
    <w:rsid w:val="00F75332"/>
    <w:rPr>
      <w:rFonts w:asciiTheme="majorHAnsi" w:eastAsiaTheme="majorEastAsia" w:hAnsiTheme="majorHAnsi" w:cstheme="majorBidi"/>
      <w:sz w:val="28"/>
      <w:szCs w:val="28"/>
    </w:rPr>
  </w:style>
  <w:style w:type="character" w:customStyle="1" w:styleId="Heading2Char">
    <w:name w:val="Heading 2 Char"/>
    <w:basedOn w:val="DefaultParagraphFont"/>
    <w:link w:val="Heading2"/>
    <w:uiPriority w:val="9"/>
    <w:rsid w:val="00F75332"/>
    <w:rPr>
      <w:rFonts w:asciiTheme="majorHAnsi" w:eastAsiaTheme="majorEastAsia" w:hAnsiTheme="majorHAnsi" w:cstheme="majorBidi"/>
    </w:rPr>
  </w:style>
  <w:style w:type="paragraph" w:styleId="Header">
    <w:name w:val="header"/>
    <w:basedOn w:val="Normal"/>
    <w:link w:val="HeaderChar"/>
    <w:uiPriority w:val="99"/>
    <w:unhideWhenUsed/>
    <w:rsid w:val="0090418D"/>
    <w:pPr>
      <w:tabs>
        <w:tab w:val="center" w:pos="4513"/>
        <w:tab w:val="right" w:pos="9026"/>
      </w:tabs>
      <w:snapToGrid w:val="0"/>
    </w:pPr>
  </w:style>
  <w:style w:type="character" w:customStyle="1" w:styleId="HeaderChar">
    <w:name w:val="Header Char"/>
    <w:basedOn w:val="DefaultParagraphFont"/>
    <w:link w:val="Header"/>
    <w:uiPriority w:val="99"/>
    <w:rsid w:val="0090418D"/>
  </w:style>
  <w:style w:type="paragraph" w:styleId="Footer">
    <w:name w:val="footer"/>
    <w:basedOn w:val="Normal"/>
    <w:link w:val="FooterChar"/>
    <w:uiPriority w:val="99"/>
    <w:unhideWhenUsed/>
    <w:rsid w:val="0090418D"/>
    <w:pPr>
      <w:tabs>
        <w:tab w:val="center" w:pos="4513"/>
        <w:tab w:val="right" w:pos="9026"/>
      </w:tabs>
      <w:snapToGrid w:val="0"/>
    </w:pPr>
  </w:style>
  <w:style w:type="character" w:customStyle="1" w:styleId="FooterChar">
    <w:name w:val="Footer Char"/>
    <w:basedOn w:val="DefaultParagraphFont"/>
    <w:link w:val="Footer"/>
    <w:uiPriority w:val="99"/>
    <w:rsid w:val="0090418D"/>
  </w:style>
  <w:style w:type="paragraph" w:styleId="BodyText">
    <w:name w:val="Body Text"/>
    <w:basedOn w:val="Normal"/>
    <w:link w:val="BodyTextChar"/>
    <w:rsid w:val="002F05E0"/>
    <w:pPr>
      <w:widowControl/>
      <w:tabs>
        <w:tab w:val="left" w:pos="540"/>
      </w:tabs>
      <w:wordWrap/>
      <w:autoSpaceDE/>
      <w:autoSpaceDN/>
      <w:ind w:firstLine="0"/>
    </w:pPr>
    <w:rPr>
      <w:rFonts w:ascii="Times New Roman" w:eastAsia="PMingLiU" w:hAnsi="Times New Roman" w:cs="Angsana New"/>
      <w:kern w:val="0"/>
      <w:sz w:val="22"/>
      <w:lang w:eastAsia="en-US" w:bidi="th-TH"/>
    </w:rPr>
  </w:style>
  <w:style w:type="character" w:customStyle="1" w:styleId="BodyTextChar">
    <w:name w:val="Body Text Char"/>
    <w:basedOn w:val="DefaultParagraphFont"/>
    <w:link w:val="BodyText"/>
    <w:rsid w:val="002F05E0"/>
    <w:rPr>
      <w:rFonts w:ascii="Times New Roman" w:eastAsia="PMingLiU" w:hAnsi="Times New Roman" w:cs="Angsana New"/>
      <w:kern w:val="0"/>
      <w:sz w:val="22"/>
      <w:lang w:eastAsia="en-US" w:bidi="th-TH"/>
    </w:rPr>
  </w:style>
  <w:style w:type="paragraph" w:styleId="FootnoteText">
    <w:name w:val="footnote text"/>
    <w:basedOn w:val="Normal"/>
    <w:link w:val="FootnoteTextChar"/>
    <w:uiPriority w:val="99"/>
    <w:semiHidden/>
    <w:unhideWhenUsed/>
    <w:rsid w:val="002F05E0"/>
    <w:pPr>
      <w:widowControl/>
      <w:wordWrap/>
      <w:autoSpaceDE/>
      <w:autoSpaceDN/>
      <w:ind w:firstLine="0"/>
      <w:jc w:val="left"/>
    </w:pPr>
    <w:rPr>
      <w:rFonts w:ascii="Times New Roman" w:eastAsia="Times New Roman" w:hAnsi="Times New Roman" w:cs="Angsana New"/>
      <w:kern w:val="0"/>
      <w:szCs w:val="20"/>
      <w:lang w:eastAsia="en-US"/>
    </w:rPr>
  </w:style>
  <w:style w:type="character" w:customStyle="1" w:styleId="FootnoteTextChar">
    <w:name w:val="Footnote Text Char"/>
    <w:basedOn w:val="DefaultParagraphFont"/>
    <w:link w:val="FootnoteText"/>
    <w:uiPriority w:val="99"/>
    <w:semiHidden/>
    <w:rsid w:val="002F05E0"/>
    <w:rPr>
      <w:rFonts w:ascii="Times New Roman" w:eastAsia="Times New Roman" w:hAnsi="Times New Roman" w:cs="Angsana New"/>
      <w:kern w:val="0"/>
      <w:szCs w:val="20"/>
      <w:lang w:eastAsia="en-US"/>
    </w:rPr>
  </w:style>
  <w:style w:type="character" w:styleId="FootnoteReference">
    <w:name w:val="footnote reference"/>
    <w:basedOn w:val="DefaultParagraphFont"/>
    <w:uiPriority w:val="99"/>
    <w:semiHidden/>
    <w:unhideWhenUsed/>
    <w:rsid w:val="002F05E0"/>
    <w:rPr>
      <w:vertAlign w:val="superscript"/>
    </w:rPr>
  </w:style>
  <w:style w:type="paragraph" w:customStyle="1" w:styleId="Default">
    <w:name w:val="Default"/>
    <w:rsid w:val="00B52787"/>
    <w:pPr>
      <w:widowControl w:val="0"/>
      <w:autoSpaceDE w:val="0"/>
      <w:autoSpaceDN w:val="0"/>
      <w:adjustRightInd w:val="0"/>
      <w:ind w:firstLine="0"/>
      <w:jc w:val="left"/>
    </w:pPr>
    <w:rPr>
      <w:rFonts w:ascii="Cambria" w:hAnsi="Cambria" w:cs="Cambria"/>
      <w:color w:val="000000"/>
      <w:kern w:val="0"/>
      <w:sz w:val="24"/>
      <w:szCs w:val="24"/>
    </w:rPr>
  </w:style>
  <w:style w:type="paragraph" w:styleId="BalloonText">
    <w:name w:val="Balloon Text"/>
    <w:basedOn w:val="Normal"/>
    <w:link w:val="BalloonTextChar"/>
    <w:uiPriority w:val="99"/>
    <w:semiHidden/>
    <w:unhideWhenUsed/>
    <w:rsid w:val="000003BE"/>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0003BE"/>
    <w:rPr>
      <w:rFonts w:asciiTheme="majorHAnsi" w:eastAsiaTheme="majorEastAsia" w:hAnsiTheme="majorHAnsi" w:cstheme="majorBidi"/>
      <w:sz w:val="16"/>
      <w:szCs w:val="16"/>
    </w:rPr>
  </w:style>
  <w:style w:type="paragraph" w:customStyle="1" w:styleId="ListParagraph1">
    <w:name w:val="List Paragraph1"/>
    <w:basedOn w:val="Normal"/>
    <w:rsid w:val="004A494B"/>
    <w:pPr>
      <w:widowControl/>
      <w:wordWrap/>
      <w:autoSpaceDE/>
      <w:autoSpaceDN/>
      <w:spacing w:after="200" w:line="276" w:lineRule="auto"/>
      <w:ind w:left="720" w:firstLine="0"/>
      <w:contextualSpacing/>
      <w:jc w:val="left"/>
    </w:pPr>
    <w:rPr>
      <w:rFonts w:ascii="Calibri" w:eastAsia="PMingLiU" w:hAnsi="Calibri" w:cs="Times New Roman"/>
      <w:kern w:val="0"/>
      <w:sz w:val="22"/>
      <w:lang w:eastAsia="en-US"/>
    </w:rPr>
  </w:style>
  <w:style w:type="table" w:styleId="TableGrid">
    <w:name w:val="Table Grid"/>
    <w:basedOn w:val="TableNormal"/>
    <w:uiPriority w:val="59"/>
    <w:rsid w:val="00FF55E7"/>
    <w:pPr>
      <w:ind w:firstLine="0"/>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1">
    <w:name w:val="TC1"/>
    <w:basedOn w:val="Normal"/>
    <w:uiPriority w:val="99"/>
    <w:qFormat/>
    <w:rsid w:val="00C6578A"/>
    <w:pPr>
      <w:widowControl/>
      <w:numPr>
        <w:numId w:val="2"/>
      </w:numPr>
      <w:wordWrap/>
      <w:autoSpaceDE/>
      <w:autoSpaceDN/>
      <w:contextualSpacing/>
    </w:pPr>
    <w:rPr>
      <w:rFonts w:ascii="Times New Roman" w:eastAsia="PMingLiU" w:hAnsi="Times New Roman" w:cs="Times New Roman"/>
      <w:kern w:val="0"/>
      <w:sz w:val="21"/>
      <w:szCs w:val="21"/>
      <w:lang w:val="en-GB" w:eastAsia="en-US"/>
    </w:rPr>
  </w:style>
  <w:style w:type="character" w:styleId="PageNumber">
    <w:name w:val="page number"/>
    <w:basedOn w:val="DefaultParagraphFont"/>
    <w:rsid w:val="00091AD2"/>
  </w:style>
  <w:style w:type="paragraph" w:customStyle="1" w:styleId="numberpara">
    <w:name w:val="numberpara"/>
    <w:basedOn w:val="Normal"/>
    <w:rsid w:val="00D665F9"/>
    <w:pPr>
      <w:widowControl/>
      <w:wordWrap/>
      <w:autoSpaceDE/>
      <w:autoSpaceDN/>
      <w:spacing w:after="240"/>
      <w:ind w:firstLine="0"/>
    </w:pPr>
    <w:rPr>
      <w:rFonts w:ascii="Arial" w:eastAsia="SimSun" w:hAnsi="Arial" w:cs="Times New Roman"/>
      <w:kern w:val="0"/>
      <w:sz w:val="22"/>
      <w:lang w:val="en-GB" w:eastAsia="en-US"/>
    </w:rPr>
  </w:style>
  <w:style w:type="character" w:styleId="CommentReference">
    <w:name w:val="annotation reference"/>
    <w:basedOn w:val="DefaultParagraphFont"/>
    <w:uiPriority w:val="99"/>
    <w:semiHidden/>
    <w:unhideWhenUsed/>
    <w:rsid w:val="00191409"/>
    <w:rPr>
      <w:sz w:val="18"/>
      <w:szCs w:val="18"/>
    </w:rPr>
  </w:style>
  <w:style w:type="paragraph" w:styleId="CommentText">
    <w:name w:val="annotation text"/>
    <w:basedOn w:val="Normal"/>
    <w:link w:val="CommentTextChar"/>
    <w:uiPriority w:val="99"/>
    <w:semiHidden/>
    <w:unhideWhenUsed/>
    <w:rsid w:val="00191409"/>
    <w:rPr>
      <w:sz w:val="24"/>
      <w:szCs w:val="24"/>
    </w:rPr>
  </w:style>
  <w:style w:type="character" w:customStyle="1" w:styleId="CommentTextChar">
    <w:name w:val="Comment Text Char"/>
    <w:basedOn w:val="DefaultParagraphFont"/>
    <w:link w:val="CommentText"/>
    <w:uiPriority w:val="99"/>
    <w:semiHidden/>
    <w:rsid w:val="00191409"/>
    <w:rPr>
      <w:sz w:val="24"/>
      <w:szCs w:val="24"/>
    </w:rPr>
  </w:style>
  <w:style w:type="paragraph" w:styleId="CommentSubject">
    <w:name w:val="annotation subject"/>
    <w:basedOn w:val="CommentText"/>
    <w:next w:val="CommentText"/>
    <w:link w:val="CommentSubjectChar"/>
    <w:uiPriority w:val="99"/>
    <w:semiHidden/>
    <w:unhideWhenUsed/>
    <w:rsid w:val="00191409"/>
    <w:rPr>
      <w:b/>
      <w:bCs/>
      <w:sz w:val="20"/>
      <w:szCs w:val="20"/>
    </w:rPr>
  </w:style>
  <w:style w:type="character" w:customStyle="1" w:styleId="CommentSubjectChar">
    <w:name w:val="Comment Subject Char"/>
    <w:basedOn w:val="CommentTextChar"/>
    <w:link w:val="CommentSubject"/>
    <w:uiPriority w:val="99"/>
    <w:semiHidden/>
    <w:rsid w:val="00191409"/>
    <w:rPr>
      <w:b/>
      <w:bCs/>
      <w:sz w:val="24"/>
      <w:szCs w:val="20"/>
    </w:rPr>
  </w:style>
  <w:style w:type="paragraph" w:styleId="NormalWeb">
    <w:name w:val="Normal (Web)"/>
    <w:basedOn w:val="Normal"/>
    <w:uiPriority w:val="99"/>
    <w:semiHidden/>
    <w:unhideWhenUsed/>
    <w:rsid w:val="0044380A"/>
    <w:pPr>
      <w:widowControl/>
      <w:wordWrap/>
      <w:autoSpaceDE/>
      <w:autoSpaceDN/>
      <w:spacing w:before="100" w:beforeAutospacing="1" w:after="100" w:afterAutospacing="1"/>
      <w:ind w:firstLine="0"/>
      <w:jc w:val="left"/>
    </w:pPr>
    <w:rPr>
      <w:rFonts w:ascii="Times New Roman" w:eastAsia="Times New Roman" w:hAnsi="Times New Roman" w:cs="Times New Roman"/>
      <w:kern w:val="0"/>
      <w:sz w:val="24"/>
      <w:szCs w:val="24"/>
      <w:lang w:val="en-MO" w:eastAsia="zh-TW"/>
    </w:rPr>
  </w:style>
  <w:style w:type="character" w:styleId="Strong">
    <w:name w:val="Strong"/>
    <w:basedOn w:val="DefaultParagraphFont"/>
    <w:uiPriority w:val="22"/>
    <w:qFormat/>
    <w:rsid w:val="0044380A"/>
    <w:rPr>
      <w:b/>
      <w:bCs/>
    </w:rPr>
  </w:style>
  <w:style w:type="paragraph" w:styleId="NoSpacing">
    <w:name w:val="No Spacing"/>
    <w:link w:val="NoSpacingChar"/>
    <w:uiPriority w:val="1"/>
    <w:qFormat/>
    <w:rsid w:val="0044380A"/>
    <w:pPr>
      <w:widowControl w:val="0"/>
      <w:wordWrap w:val="0"/>
      <w:autoSpaceDE w:val="0"/>
      <w:autoSpaceDN w:val="0"/>
    </w:pPr>
  </w:style>
  <w:style w:type="character" w:customStyle="1" w:styleId="hps">
    <w:name w:val="hps"/>
    <w:basedOn w:val="DefaultParagraphFont"/>
    <w:rsid w:val="00220763"/>
  </w:style>
  <w:style w:type="character" w:customStyle="1" w:styleId="NoSpacingChar">
    <w:name w:val="No Spacing Char"/>
    <w:basedOn w:val="DefaultParagraphFont"/>
    <w:link w:val="NoSpacing"/>
    <w:uiPriority w:val="1"/>
    <w:qFormat/>
    <w:rsid w:val="00917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82535">
      <w:bodyDiv w:val="1"/>
      <w:marLeft w:val="0"/>
      <w:marRight w:val="0"/>
      <w:marTop w:val="0"/>
      <w:marBottom w:val="0"/>
      <w:divBdr>
        <w:top w:val="none" w:sz="0" w:space="0" w:color="auto"/>
        <w:left w:val="none" w:sz="0" w:space="0" w:color="auto"/>
        <w:bottom w:val="none" w:sz="0" w:space="0" w:color="auto"/>
        <w:right w:val="none" w:sz="0" w:space="0" w:color="auto"/>
      </w:divBdr>
    </w:div>
    <w:div w:id="751438297">
      <w:bodyDiv w:val="1"/>
      <w:marLeft w:val="0"/>
      <w:marRight w:val="0"/>
      <w:marTop w:val="0"/>
      <w:marBottom w:val="0"/>
      <w:divBdr>
        <w:top w:val="none" w:sz="0" w:space="0" w:color="auto"/>
        <w:left w:val="none" w:sz="0" w:space="0" w:color="auto"/>
        <w:bottom w:val="none" w:sz="0" w:space="0" w:color="auto"/>
        <w:right w:val="none" w:sz="0" w:space="0" w:color="auto"/>
      </w:divBdr>
    </w:div>
    <w:div w:id="181871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A380-4C33-2B46-8039-99DCA581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My Homes</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Denise</cp:lastModifiedBy>
  <cp:revision>3</cp:revision>
  <cp:lastPrinted>2015-01-08T03:44:00Z</cp:lastPrinted>
  <dcterms:created xsi:type="dcterms:W3CDTF">2026-03-27T10:04:00Z</dcterms:created>
  <dcterms:modified xsi:type="dcterms:W3CDTF">2026-03-27T10:06:00Z</dcterms:modified>
</cp:coreProperties>
</file>